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72717" w14:textId="77777777" w:rsidR="00EC1814" w:rsidRDefault="00464082" w:rsidP="00464082">
      <w:pPr>
        <w:spacing w:after="0" w:line="240" w:lineRule="auto"/>
        <w:jc w:val="center"/>
        <w:rPr>
          <w:rFonts w:eastAsia="Times New Roman" w:cs="Helvetica"/>
          <w:b/>
          <w:szCs w:val="24"/>
          <w:lang w:eastAsia="it-IT"/>
        </w:rPr>
      </w:pPr>
      <w:bookmarkStart w:id="0" w:name="_Toc456948900"/>
      <w:r w:rsidRPr="00D17FE0">
        <w:rPr>
          <w:rFonts w:eastAsia="Times New Roman" w:cs="Helvetica"/>
          <w:b/>
          <w:szCs w:val="24"/>
          <w:lang w:eastAsia="it-IT"/>
        </w:rPr>
        <w:t>ALLEGATO A</w:t>
      </w:r>
    </w:p>
    <w:p w14:paraId="30037B9E" w14:textId="77777777" w:rsidR="00EC1814" w:rsidRDefault="00EC1814" w:rsidP="00464082">
      <w:pPr>
        <w:spacing w:after="0" w:line="240" w:lineRule="auto"/>
        <w:jc w:val="center"/>
        <w:rPr>
          <w:rFonts w:eastAsia="Times New Roman" w:cs="Helvetica"/>
          <w:b/>
          <w:szCs w:val="24"/>
          <w:lang w:eastAsia="it-IT"/>
        </w:rPr>
      </w:pPr>
    </w:p>
    <w:p w14:paraId="10AA2335" w14:textId="77777777" w:rsidR="00464082" w:rsidRPr="00A77860" w:rsidRDefault="00464082" w:rsidP="00464082">
      <w:pPr>
        <w:spacing w:after="0" w:line="240" w:lineRule="auto"/>
        <w:jc w:val="center"/>
        <w:rPr>
          <w:rFonts w:eastAsia="Times New Roman" w:cs="Helvetica"/>
          <w:b/>
          <w:sz w:val="32"/>
          <w:szCs w:val="32"/>
          <w:lang w:eastAsia="it-IT"/>
        </w:rPr>
      </w:pPr>
      <w:r w:rsidRPr="00A77860">
        <w:rPr>
          <w:rFonts w:eastAsia="Times New Roman" w:cs="Helvetica"/>
          <w:b/>
          <w:sz w:val="32"/>
          <w:szCs w:val="32"/>
          <w:lang w:eastAsia="it-IT"/>
        </w:rPr>
        <w:t xml:space="preserve">AVVISO </w:t>
      </w:r>
      <w:r w:rsidR="00033770" w:rsidRPr="00A77860">
        <w:rPr>
          <w:rFonts w:eastAsia="Times New Roman" w:cs="Helvetica"/>
          <w:b/>
          <w:sz w:val="32"/>
          <w:szCs w:val="32"/>
          <w:lang w:eastAsia="it-IT"/>
        </w:rPr>
        <w:t>PUBBLICO</w:t>
      </w:r>
      <w:r w:rsidR="00A77860">
        <w:rPr>
          <w:rFonts w:eastAsia="Times New Roman" w:cs="Helvetica"/>
          <w:b/>
          <w:sz w:val="32"/>
          <w:szCs w:val="32"/>
          <w:lang w:eastAsia="it-IT"/>
        </w:rPr>
        <w:br/>
      </w:r>
      <w:r w:rsidRPr="00A77860">
        <w:rPr>
          <w:rFonts w:eastAsia="Times New Roman" w:cs="Helvetica"/>
          <w:b/>
          <w:sz w:val="32"/>
          <w:szCs w:val="32"/>
          <w:lang w:eastAsia="it-IT"/>
        </w:rPr>
        <w:t>PER LA PRESENTAZIONE DELLE DOMANDE DI CONTRIBUTO</w:t>
      </w:r>
    </w:p>
    <w:p w14:paraId="6A1574AE" w14:textId="77777777" w:rsidR="00464082" w:rsidRPr="00D17FE0" w:rsidRDefault="00464082" w:rsidP="00464082">
      <w:pPr>
        <w:pStyle w:val="Default"/>
        <w:jc w:val="center"/>
        <w:rPr>
          <w:rFonts w:ascii="Helvetica" w:hAnsi="Helvetica" w:cs="Helvetica"/>
          <w:b/>
          <w:bCs/>
        </w:rPr>
      </w:pPr>
    </w:p>
    <w:p w14:paraId="542A1B8A" w14:textId="77777777" w:rsidR="00464082" w:rsidRPr="00D17FE0" w:rsidRDefault="00464082" w:rsidP="00464082">
      <w:pPr>
        <w:pStyle w:val="Default"/>
        <w:jc w:val="center"/>
        <w:rPr>
          <w:rFonts w:ascii="Helvetica" w:hAnsi="Helvetica" w:cs="Helvetica"/>
        </w:rPr>
      </w:pPr>
      <w:r w:rsidRPr="00D17FE0">
        <w:rPr>
          <w:rFonts w:ascii="Helvetica" w:hAnsi="Helvetica" w:cs="Helvetica"/>
          <w:b/>
          <w:bCs/>
        </w:rPr>
        <w:t>REGIONE MARCHE</w:t>
      </w:r>
    </w:p>
    <w:p w14:paraId="6E6F5F49" w14:textId="77777777" w:rsidR="00464082" w:rsidRPr="00D17FE0" w:rsidRDefault="00464082" w:rsidP="00464082">
      <w:pPr>
        <w:pStyle w:val="Default"/>
        <w:rPr>
          <w:rFonts w:ascii="Helvetica" w:hAnsi="Helvetica" w:cs="Helvetica"/>
          <w:b/>
          <w:bCs/>
        </w:rPr>
      </w:pPr>
    </w:p>
    <w:p w14:paraId="41A771C6" w14:textId="77777777" w:rsidR="00EA1D07" w:rsidRPr="00D17FE0" w:rsidRDefault="00EA1D07" w:rsidP="00EA1D07">
      <w:pPr>
        <w:pStyle w:val="Default"/>
        <w:jc w:val="center"/>
        <w:rPr>
          <w:rFonts w:ascii="Helvetica" w:hAnsi="Helvetica" w:cs="Helvetica"/>
          <w:b/>
          <w:bCs/>
        </w:rPr>
      </w:pPr>
      <w:r w:rsidRPr="00D17FE0">
        <w:rPr>
          <w:rFonts w:ascii="Helvetica" w:hAnsi="Helvetica" w:cs="Helvetica"/>
          <w:b/>
          <w:bCs/>
        </w:rPr>
        <w:t>SERVIZIO ATTIVITÀ PRODUTTIVE, LAVORO E ISTRUZIONE</w:t>
      </w:r>
    </w:p>
    <w:p w14:paraId="4FC49551" w14:textId="77777777" w:rsidR="00EA1D07" w:rsidRPr="00D17FE0" w:rsidRDefault="00EA1D07" w:rsidP="00EA1D07">
      <w:pPr>
        <w:pStyle w:val="Default"/>
        <w:jc w:val="center"/>
        <w:rPr>
          <w:rFonts w:ascii="Helvetica" w:hAnsi="Helvetica" w:cs="Helvetica"/>
          <w:b/>
          <w:bCs/>
        </w:rPr>
      </w:pPr>
    </w:p>
    <w:p w14:paraId="43A11CD7" w14:textId="77777777" w:rsidR="00464082" w:rsidRPr="00D17FE0" w:rsidRDefault="00EA1D07" w:rsidP="00EA1D07">
      <w:pPr>
        <w:pStyle w:val="Default"/>
        <w:jc w:val="center"/>
        <w:rPr>
          <w:rFonts w:ascii="Helvetica" w:hAnsi="Helvetica" w:cs="Helvetica"/>
          <w:b/>
          <w:bCs/>
        </w:rPr>
      </w:pPr>
      <w:r w:rsidRPr="00D17FE0">
        <w:rPr>
          <w:rFonts w:ascii="Helvetica" w:hAnsi="Helvetica" w:cs="Helvetica"/>
          <w:b/>
          <w:bCs/>
        </w:rPr>
        <w:t>P.F. ECONOMIA ITTICA</w:t>
      </w:r>
    </w:p>
    <w:p w14:paraId="16DC4AD6" w14:textId="77777777" w:rsidR="00464082" w:rsidRPr="00D17FE0" w:rsidRDefault="00464082" w:rsidP="00464082">
      <w:pPr>
        <w:pStyle w:val="Default"/>
        <w:rPr>
          <w:rFonts w:ascii="Helvetica" w:hAnsi="Helvetica" w:cs="Helvetica"/>
          <w:b/>
          <w:bCs/>
        </w:rPr>
      </w:pPr>
    </w:p>
    <w:p w14:paraId="1C2FA858" w14:textId="77777777" w:rsidR="00464082" w:rsidRPr="00EC1814" w:rsidRDefault="00464082" w:rsidP="00464082">
      <w:pPr>
        <w:pStyle w:val="Default"/>
        <w:jc w:val="center"/>
        <w:rPr>
          <w:rFonts w:ascii="Helvetica" w:hAnsi="Helvetica" w:cs="Helvetica"/>
          <w:sz w:val="28"/>
          <w:szCs w:val="28"/>
        </w:rPr>
      </w:pPr>
      <w:r w:rsidRPr="00EC1814">
        <w:rPr>
          <w:rFonts w:ascii="Helvetica" w:hAnsi="Helvetica" w:cs="Helvetica"/>
          <w:b/>
          <w:bCs/>
          <w:sz w:val="28"/>
          <w:szCs w:val="28"/>
        </w:rPr>
        <w:t>Programma Operativo FEAMP Italia 2014-2020</w:t>
      </w:r>
    </w:p>
    <w:p w14:paraId="6B59FF13" w14:textId="77777777" w:rsidR="00464082" w:rsidRPr="00EC1814" w:rsidRDefault="00464082" w:rsidP="00464082">
      <w:pPr>
        <w:pStyle w:val="Default"/>
        <w:rPr>
          <w:rFonts w:ascii="Helvetica" w:hAnsi="Helvetica" w:cs="Helvetica"/>
          <w:b/>
          <w:bCs/>
          <w:sz w:val="28"/>
          <w:szCs w:val="28"/>
          <w:highlight w:val="lightGray"/>
        </w:rPr>
      </w:pPr>
    </w:p>
    <w:p w14:paraId="685607BD" w14:textId="38040465" w:rsidR="0091334C" w:rsidRPr="0091334C" w:rsidRDefault="00464082" w:rsidP="0091334C">
      <w:pPr>
        <w:pStyle w:val="Default"/>
        <w:jc w:val="center"/>
        <w:rPr>
          <w:rFonts w:ascii="Helvetica" w:hAnsi="Helvetica" w:cs="Helvetica"/>
          <w:b/>
          <w:sz w:val="28"/>
          <w:szCs w:val="28"/>
        </w:rPr>
      </w:pPr>
      <w:r w:rsidRPr="0091334C">
        <w:rPr>
          <w:rFonts w:ascii="Helvetica" w:hAnsi="Helvetica" w:cs="Helvetica"/>
          <w:b/>
          <w:sz w:val="28"/>
          <w:szCs w:val="28"/>
        </w:rPr>
        <w:t>PRIORITÀ 5 MISURA 5.68</w:t>
      </w:r>
    </w:p>
    <w:p w14:paraId="3F110720" w14:textId="60806087" w:rsidR="0091334C" w:rsidRDefault="00464082" w:rsidP="0091334C">
      <w:pPr>
        <w:pStyle w:val="Default"/>
        <w:jc w:val="center"/>
        <w:rPr>
          <w:rFonts w:ascii="Helvetica" w:hAnsi="Helvetica" w:cs="Helvetica"/>
          <w:b/>
        </w:rPr>
      </w:pPr>
      <w:r w:rsidRPr="00D17FE0">
        <w:rPr>
          <w:rFonts w:ascii="Helvetica" w:hAnsi="Helvetica" w:cs="Helvetica"/>
          <w:b/>
        </w:rPr>
        <w:t>MISURE CONNESSE ALLA COMMERCIALIZZAZIONE</w:t>
      </w:r>
    </w:p>
    <w:p w14:paraId="769B6433" w14:textId="4773C31D" w:rsidR="00464082" w:rsidRPr="00D17FE0" w:rsidRDefault="00464082" w:rsidP="0091334C">
      <w:pPr>
        <w:pStyle w:val="Default"/>
        <w:jc w:val="center"/>
        <w:rPr>
          <w:rFonts w:ascii="Helvetica" w:hAnsi="Helvetica" w:cs="Helvetica"/>
          <w:b/>
        </w:rPr>
      </w:pPr>
      <w:r w:rsidRPr="00D17FE0">
        <w:rPr>
          <w:rFonts w:ascii="Helvetica" w:hAnsi="Helvetica" w:cs="Helvetica"/>
          <w:b/>
        </w:rPr>
        <w:t>Art. 68</w:t>
      </w:r>
      <w:r w:rsidR="00473797">
        <w:rPr>
          <w:rFonts w:ascii="Helvetica" w:hAnsi="Helvetica" w:cs="Helvetica"/>
          <w:b/>
        </w:rPr>
        <w:t>-punto 1</w:t>
      </w:r>
      <w:r w:rsidR="00C97600">
        <w:rPr>
          <w:rFonts w:ascii="Helvetica" w:hAnsi="Helvetica" w:cs="Helvetica"/>
          <w:b/>
        </w:rPr>
        <w:t>)</w:t>
      </w:r>
      <w:r w:rsidR="00473797">
        <w:rPr>
          <w:rFonts w:ascii="Helvetica" w:hAnsi="Helvetica" w:cs="Helvetica"/>
          <w:b/>
        </w:rPr>
        <w:t xml:space="preserve"> lettera g</w:t>
      </w:r>
      <w:r w:rsidR="00C97600">
        <w:rPr>
          <w:rFonts w:ascii="Helvetica" w:hAnsi="Helvetica" w:cs="Helvetica"/>
          <w:b/>
        </w:rPr>
        <w:t xml:space="preserve">) </w:t>
      </w:r>
      <w:r w:rsidR="00473797">
        <w:rPr>
          <w:rFonts w:ascii="Helvetica" w:hAnsi="Helvetica" w:cs="Helvetica"/>
          <w:b/>
        </w:rPr>
        <w:t>-</w:t>
      </w:r>
      <w:r w:rsidRPr="00D17FE0">
        <w:rPr>
          <w:rFonts w:ascii="Helvetica" w:hAnsi="Helvetica" w:cs="Helvetica"/>
          <w:b/>
        </w:rPr>
        <w:t xml:space="preserve"> </w:t>
      </w:r>
      <w:r w:rsidR="00EC0B21">
        <w:rPr>
          <w:rFonts w:ascii="Helvetica" w:hAnsi="Helvetica" w:cs="Helvetica"/>
          <w:b/>
        </w:rPr>
        <w:t>R</w:t>
      </w:r>
      <w:r w:rsidRPr="00D17FE0">
        <w:rPr>
          <w:rFonts w:ascii="Helvetica" w:hAnsi="Helvetica" w:cs="Helvetica"/>
          <w:b/>
        </w:rPr>
        <w:t>eg (UE) n. 508/2014</w:t>
      </w:r>
    </w:p>
    <w:p w14:paraId="425FF2BC" w14:textId="77777777" w:rsidR="00464082" w:rsidRPr="00D17FE0" w:rsidRDefault="00464082" w:rsidP="00464082">
      <w:pPr>
        <w:pStyle w:val="Default"/>
        <w:rPr>
          <w:rFonts w:ascii="Helvetica" w:hAnsi="Helvetica" w:cs="Helvetica"/>
          <w:b/>
          <w:bCs/>
        </w:rPr>
      </w:pPr>
    </w:p>
    <w:p w14:paraId="75EFFA06" w14:textId="77777777" w:rsidR="002439F1"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r w:rsidRPr="00D17FE0">
        <w:rPr>
          <w:rFonts w:ascii="Helvetica" w:hAnsi="Helvetica" w:cs="Helvetica"/>
          <w:b/>
          <w:bCs/>
        </w:rPr>
        <w:t xml:space="preserve">Obiettivo: </w:t>
      </w:r>
    </w:p>
    <w:p w14:paraId="1257AF52" w14:textId="77777777" w:rsidR="00464082" w:rsidRPr="00D17FE0" w:rsidRDefault="00464082" w:rsidP="000A7757">
      <w:pPr>
        <w:pStyle w:val="Default"/>
        <w:pBdr>
          <w:top w:val="single" w:sz="4" w:space="1" w:color="auto"/>
          <w:left w:val="single" w:sz="4" w:space="4" w:color="auto"/>
          <w:bottom w:val="single" w:sz="4" w:space="1" w:color="auto"/>
          <w:right w:val="single" w:sz="4" w:space="4" w:color="auto"/>
        </w:pBdr>
        <w:jc w:val="both"/>
        <w:rPr>
          <w:rFonts w:ascii="Helvetica" w:hAnsi="Helvetica" w:cs="Helvetica"/>
        </w:rPr>
      </w:pPr>
      <w:r w:rsidRPr="00D17FE0">
        <w:rPr>
          <w:rFonts w:ascii="Helvetica" w:hAnsi="Helvetica" w:cs="Helvetica"/>
          <w:bCs/>
        </w:rPr>
        <w:t>l</w:t>
      </w:r>
      <w:r w:rsidRPr="00D17FE0">
        <w:rPr>
          <w:rFonts w:ascii="Helvetica" w:hAnsi="Helvetica" w:cs="Helvetica"/>
        </w:rPr>
        <w:t>’</w:t>
      </w:r>
      <w:r w:rsidR="00033770">
        <w:rPr>
          <w:rFonts w:ascii="Helvetica" w:hAnsi="Helvetica" w:cs="Helvetica"/>
        </w:rPr>
        <w:t>A</w:t>
      </w:r>
      <w:r w:rsidRPr="00D17FE0">
        <w:rPr>
          <w:rFonts w:ascii="Helvetica" w:hAnsi="Helvetica" w:cs="Helvetica"/>
        </w:rPr>
        <w:t xml:space="preserve">vviso è finalizzato a selezionare le domande di contributo presentate ai sensi dell’art 68 </w:t>
      </w:r>
      <w:r w:rsidR="00473797">
        <w:rPr>
          <w:rFonts w:ascii="Helvetica" w:hAnsi="Helvetica" w:cs="Helvetica"/>
        </w:rPr>
        <w:t>– punto 1</w:t>
      </w:r>
      <w:r w:rsidR="00C97600">
        <w:rPr>
          <w:rFonts w:ascii="Helvetica" w:hAnsi="Helvetica" w:cs="Helvetica"/>
        </w:rPr>
        <w:t>)</w:t>
      </w:r>
      <w:r w:rsidR="00473797">
        <w:rPr>
          <w:rFonts w:ascii="Helvetica" w:hAnsi="Helvetica" w:cs="Helvetica"/>
        </w:rPr>
        <w:t xml:space="preserve"> lettera g</w:t>
      </w:r>
      <w:r w:rsidR="00C97600">
        <w:rPr>
          <w:rFonts w:ascii="Helvetica" w:hAnsi="Helvetica" w:cs="Helvetica"/>
        </w:rPr>
        <w:t>)</w:t>
      </w:r>
      <w:r w:rsidR="00473797">
        <w:rPr>
          <w:rFonts w:ascii="Helvetica" w:hAnsi="Helvetica" w:cs="Helvetica"/>
        </w:rPr>
        <w:t xml:space="preserve"> - </w:t>
      </w:r>
      <w:r w:rsidRPr="00D17FE0">
        <w:rPr>
          <w:rFonts w:ascii="Helvetica" w:hAnsi="Helvetica" w:cs="Helvetica"/>
        </w:rPr>
        <w:t xml:space="preserve">del </w:t>
      </w:r>
      <w:r w:rsidR="00EC0B21">
        <w:rPr>
          <w:rFonts w:ascii="Helvetica" w:hAnsi="Helvetica" w:cs="Helvetica"/>
        </w:rPr>
        <w:t>R</w:t>
      </w:r>
      <w:r w:rsidRPr="00D17FE0">
        <w:rPr>
          <w:rFonts w:ascii="Helvetica" w:hAnsi="Helvetica" w:cs="Helvetica"/>
        </w:rPr>
        <w:t>eg. (UE) n. 508/2014</w:t>
      </w:r>
      <w:r w:rsidR="0005007E" w:rsidRPr="00D17FE0">
        <w:rPr>
          <w:rFonts w:ascii="Helvetica" w:hAnsi="Helvetica" w:cs="Helvetica"/>
        </w:rPr>
        <w:t xml:space="preserve"> </w:t>
      </w:r>
    </w:p>
    <w:p w14:paraId="48ED8912"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p>
    <w:p w14:paraId="5BB05ECA"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r w:rsidRPr="00D17FE0">
        <w:rPr>
          <w:rFonts w:ascii="Helvetica" w:hAnsi="Helvetica" w:cs="Helvetica"/>
          <w:b/>
          <w:bCs/>
        </w:rPr>
        <w:t>Destinatari de</w:t>
      </w:r>
      <w:r w:rsidR="00033770">
        <w:rPr>
          <w:rFonts w:ascii="Helvetica" w:hAnsi="Helvetica" w:cs="Helvetica"/>
          <w:b/>
          <w:bCs/>
        </w:rPr>
        <w:t>l</w:t>
      </w:r>
      <w:r w:rsidRPr="00D17FE0">
        <w:rPr>
          <w:rFonts w:ascii="Helvetica" w:hAnsi="Helvetica" w:cs="Helvetica"/>
          <w:b/>
          <w:bCs/>
        </w:rPr>
        <w:t>l</w:t>
      </w:r>
      <w:r w:rsidR="00033770">
        <w:rPr>
          <w:rFonts w:ascii="Helvetica" w:hAnsi="Helvetica" w:cs="Helvetica"/>
          <w:b/>
          <w:bCs/>
        </w:rPr>
        <w:t>’Avviso Pubblico</w:t>
      </w:r>
      <w:r w:rsidRPr="00D17FE0">
        <w:rPr>
          <w:rFonts w:ascii="Helvetica" w:hAnsi="Helvetica" w:cs="Helvetica"/>
          <w:b/>
          <w:bCs/>
        </w:rPr>
        <w:t>:</w:t>
      </w:r>
    </w:p>
    <w:p w14:paraId="4D81AECA" w14:textId="7FA121C2" w:rsidR="00464082" w:rsidRDefault="000A7757" w:rsidP="000A7757">
      <w:pPr>
        <w:pStyle w:val="Default"/>
        <w:pBdr>
          <w:top w:val="single" w:sz="4" w:space="1" w:color="auto"/>
          <w:left w:val="single" w:sz="4" w:space="4" w:color="auto"/>
          <w:bottom w:val="single" w:sz="4" w:space="1" w:color="auto"/>
          <w:right w:val="single" w:sz="4" w:space="4" w:color="auto"/>
        </w:pBdr>
        <w:jc w:val="both"/>
        <w:rPr>
          <w:rFonts w:ascii="Helvetica" w:hAnsi="Helvetica" w:cs="Helvetica"/>
        </w:rPr>
      </w:pPr>
      <w:r w:rsidRPr="000A7757">
        <w:rPr>
          <w:rFonts w:ascii="Helvetica" w:hAnsi="Helvetica" w:cs="Helvetica"/>
        </w:rPr>
        <w:t>Possono presentare richiesta di contributo, singolarmente o in forma associata, le micro, piccole e medie imprese (PMI) aventi sede legale e almeno una sede operativa nella Regione Marche, che svolgono a titolo principale attività di comunicazione e organizzazione eventi.</w:t>
      </w:r>
    </w:p>
    <w:p w14:paraId="1B191C0E" w14:textId="77777777" w:rsidR="000A7757" w:rsidRPr="00D17FE0" w:rsidRDefault="000A7757"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
    <w:p w14:paraId="031B5CF2" w14:textId="77777777" w:rsidR="002439F1"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r w:rsidRPr="00D17FE0">
        <w:rPr>
          <w:rFonts w:ascii="Helvetica" w:hAnsi="Helvetica" w:cs="Helvetica"/>
          <w:b/>
          <w:bCs/>
        </w:rPr>
        <w:t xml:space="preserve">Dotazione finanziaria assegnata: </w:t>
      </w:r>
    </w:p>
    <w:p w14:paraId="4BC9500F" w14:textId="02712393" w:rsidR="00464082" w:rsidRPr="002439F1" w:rsidRDefault="00261DF9"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roofErr w:type="gramStart"/>
      <w:r w:rsidRPr="00447276">
        <w:rPr>
          <w:rFonts w:ascii="Helvetica" w:hAnsi="Helvetica" w:cs="Helvetica"/>
          <w:bCs/>
        </w:rPr>
        <w:t>€</w:t>
      </w:r>
      <w:r w:rsidR="0097578D" w:rsidRPr="00447276">
        <w:rPr>
          <w:rFonts w:ascii="Helvetica" w:hAnsi="Helvetica" w:cs="Helvetica"/>
          <w:bCs/>
        </w:rPr>
        <w:t xml:space="preserve"> </w:t>
      </w:r>
      <w:r w:rsidR="006918BD" w:rsidRPr="00447276">
        <w:rPr>
          <w:rFonts w:ascii="Helvetica" w:hAnsi="Helvetica" w:cs="Helvetica"/>
          <w:bCs/>
        </w:rPr>
        <w:t xml:space="preserve"> </w:t>
      </w:r>
      <w:r w:rsidR="00447276">
        <w:rPr>
          <w:rFonts w:ascii="Helvetica" w:hAnsi="Helvetica" w:cs="Helvetica"/>
          <w:bCs/>
        </w:rPr>
        <w:t>100.000</w:t>
      </w:r>
      <w:proofErr w:type="gramEnd"/>
      <w:r w:rsidR="00447276">
        <w:rPr>
          <w:rFonts w:ascii="Helvetica" w:hAnsi="Helvetica" w:cs="Helvetica"/>
          <w:bCs/>
        </w:rPr>
        <w:t>,00</w:t>
      </w:r>
      <w:r w:rsidR="00C80534">
        <w:rPr>
          <w:rFonts w:ascii="Helvetica" w:hAnsi="Helvetica" w:cs="Helvetica"/>
          <w:bCs/>
        </w:rPr>
        <w:t xml:space="preserve"> </w:t>
      </w:r>
    </w:p>
    <w:p w14:paraId="0511265F" w14:textId="77777777" w:rsidR="00464082" w:rsidRPr="00D17FE0" w:rsidRDefault="0082770A"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rPr>
        <w:t xml:space="preserve"> </w:t>
      </w:r>
    </w:p>
    <w:p w14:paraId="7DF9C999" w14:textId="38A85DDC" w:rsidR="002439F1"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
          <w:bCs/>
        </w:rPr>
        <w:t xml:space="preserve">Scadenza per la presentazione delle </w:t>
      </w:r>
      <w:r w:rsidRPr="005751BC">
        <w:rPr>
          <w:rFonts w:ascii="Helvetica" w:hAnsi="Helvetica" w:cs="Helvetica"/>
          <w:b/>
          <w:bCs/>
        </w:rPr>
        <w:t>domande:</w:t>
      </w:r>
    </w:p>
    <w:p w14:paraId="72B7F089" w14:textId="6531E9F8" w:rsidR="00464082" w:rsidRDefault="004F13D6"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Pr>
          <w:rFonts w:ascii="Helvetica" w:hAnsi="Helvetica" w:cs="Helvetica"/>
        </w:rPr>
        <w:t>3</w:t>
      </w:r>
      <w:r w:rsidR="00255FA0">
        <w:rPr>
          <w:rFonts w:ascii="Helvetica" w:hAnsi="Helvetica" w:cs="Helvetica"/>
        </w:rPr>
        <w:t>0</w:t>
      </w:r>
      <w:r w:rsidR="00CC7B40" w:rsidRPr="005751BC">
        <w:rPr>
          <w:rFonts w:ascii="Helvetica" w:hAnsi="Helvetica" w:cs="Helvetica"/>
          <w:bCs/>
        </w:rPr>
        <w:t xml:space="preserve"> giorni</w:t>
      </w:r>
      <w:r w:rsidR="00CC7B40" w:rsidRPr="00D17FE0">
        <w:rPr>
          <w:rFonts w:ascii="Helvetica" w:hAnsi="Helvetica" w:cs="Helvetica"/>
          <w:bCs/>
        </w:rPr>
        <w:t xml:space="preserve"> dalla data di pubblicazione del presente </w:t>
      </w:r>
      <w:r w:rsidR="007532AF">
        <w:rPr>
          <w:rFonts w:ascii="Helvetica" w:hAnsi="Helvetica" w:cs="Helvetica"/>
          <w:bCs/>
        </w:rPr>
        <w:t>A</w:t>
      </w:r>
      <w:r w:rsidR="00CC7B40" w:rsidRPr="00D17FE0">
        <w:rPr>
          <w:rFonts w:ascii="Helvetica" w:hAnsi="Helvetica" w:cs="Helvetica"/>
          <w:bCs/>
        </w:rPr>
        <w:t xml:space="preserve">vviso </w:t>
      </w:r>
      <w:r w:rsidR="007532AF">
        <w:rPr>
          <w:rFonts w:ascii="Helvetica" w:hAnsi="Helvetica" w:cs="Helvetica"/>
          <w:bCs/>
        </w:rPr>
        <w:t>Pubblico sui siti “</w:t>
      </w:r>
      <w:r w:rsidR="00C9075F" w:rsidRPr="00C9075F">
        <w:rPr>
          <w:rFonts w:ascii="Helvetica" w:hAnsi="Helvetica" w:cs="Helvetica"/>
          <w:bCs/>
        </w:rPr>
        <w:t>http://www.norme.marche.it</w:t>
      </w:r>
      <w:r w:rsidR="007532AF">
        <w:rPr>
          <w:rFonts w:ascii="Helvetica" w:hAnsi="Helvetica" w:cs="Helvetica"/>
          <w:bCs/>
        </w:rPr>
        <w:t>” e “</w:t>
      </w:r>
      <w:r w:rsidR="00BC23E2" w:rsidRPr="00BC23E2">
        <w:rPr>
          <w:rFonts w:ascii="Helvetica" w:hAnsi="Helvetica" w:cs="Helvetica"/>
          <w:bCs/>
        </w:rPr>
        <w:t>https://www.regione.marche.it/Regione-Utile/Agricoltura-Sviluppo-Rurale-e-Pesca/Fondo-Europeo-per-la-pesca#Bandi</w:t>
      </w:r>
      <w:r w:rsidR="00BC23E2">
        <w:rPr>
          <w:rFonts w:ascii="Helvetica" w:hAnsi="Helvetica" w:cs="Helvetica"/>
          <w:bCs/>
        </w:rPr>
        <w:t>”</w:t>
      </w:r>
    </w:p>
    <w:p w14:paraId="15939EA6" w14:textId="77777777" w:rsidR="007532AF" w:rsidRDefault="007532AF"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p>
    <w:p w14:paraId="5B3A08EA" w14:textId="2D79E73A" w:rsidR="002439F1" w:rsidRDefault="007532AF"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7532AF">
        <w:rPr>
          <w:rFonts w:ascii="Helvetica" w:hAnsi="Helvetica" w:cs="Helvetica"/>
          <w:b/>
          <w:bCs/>
        </w:rPr>
        <w:t>Indirizzo PEC della struttura</w:t>
      </w:r>
      <w:r>
        <w:rPr>
          <w:rFonts w:ascii="Helvetica" w:hAnsi="Helvetica" w:cs="Helvetica"/>
          <w:bCs/>
        </w:rPr>
        <w:t>:</w:t>
      </w:r>
    </w:p>
    <w:p w14:paraId="5C74E534" w14:textId="31749D4E" w:rsidR="007532AF" w:rsidRPr="00D17FE0" w:rsidRDefault="00012E9E"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hyperlink r:id="rId8" w:history="1">
        <w:r w:rsidR="00795417" w:rsidRPr="00497302">
          <w:rPr>
            <w:rStyle w:val="Collegamentoipertestuale"/>
            <w:rFonts w:ascii="Helvetica" w:hAnsi="Helvetica" w:cs="Helvetica"/>
            <w:bCs/>
          </w:rPr>
          <w:t>regione.marche.economiaittica@emarche.it</w:t>
        </w:r>
      </w:hyperlink>
      <w:r w:rsidR="00795417">
        <w:rPr>
          <w:rFonts w:ascii="Helvetica" w:hAnsi="Helvetica" w:cs="Helvetica"/>
          <w:bCs/>
        </w:rPr>
        <w:t xml:space="preserve"> </w:t>
      </w:r>
    </w:p>
    <w:p w14:paraId="0B89E0D3"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
    <w:p w14:paraId="4382A577" w14:textId="0533C0D9" w:rsidR="00464082"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sidRPr="00DD066C">
        <w:rPr>
          <w:rFonts w:ascii="Helvetica" w:hAnsi="Helvetica" w:cs="Helvetica"/>
          <w:b/>
          <w:bCs/>
          <w:sz w:val="23"/>
          <w:szCs w:val="23"/>
        </w:rPr>
        <w:t>R</w:t>
      </w:r>
      <w:r w:rsidR="00447276">
        <w:rPr>
          <w:rFonts w:ascii="Helvetica" w:hAnsi="Helvetica" w:cs="Helvetica"/>
          <w:b/>
          <w:bCs/>
          <w:sz w:val="23"/>
          <w:szCs w:val="23"/>
        </w:rPr>
        <w:t>esponsabile del procedimento</w:t>
      </w:r>
      <w:r w:rsidR="00A45AEC">
        <w:rPr>
          <w:rFonts w:ascii="Helvetica" w:hAnsi="Helvetica" w:cs="Helvetica"/>
          <w:b/>
          <w:bCs/>
          <w:sz w:val="23"/>
          <w:szCs w:val="23"/>
        </w:rPr>
        <w:t>:</w:t>
      </w:r>
    </w:p>
    <w:p w14:paraId="0612A385" w14:textId="77777777" w:rsidR="005751BC" w:rsidRPr="00DB4E0B" w:rsidRDefault="00DB4E0B"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dott.</w:t>
      </w:r>
      <w:r w:rsidR="005751BC" w:rsidRPr="00DB4E0B">
        <w:rPr>
          <w:rFonts w:ascii="Helvetica" w:hAnsi="Helvetica" w:cs="Helvetica"/>
          <w:bCs/>
        </w:rPr>
        <w:t xml:space="preserve"> Vittorio Marchesiello</w:t>
      </w:r>
    </w:p>
    <w:p w14:paraId="1417DE44" w14:textId="77777777" w:rsidR="005751BC"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p>
    <w:p w14:paraId="72B68BF9" w14:textId="77777777" w:rsidR="00464082" w:rsidRPr="00DD066C" w:rsidRDefault="00DD066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Pr>
          <w:rFonts w:ascii="Helvetica" w:hAnsi="Helvetica" w:cs="Helvetica"/>
          <w:b/>
          <w:bCs/>
          <w:sz w:val="23"/>
          <w:szCs w:val="23"/>
        </w:rPr>
        <w:t>P</w:t>
      </w:r>
      <w:r w:rsidR="00464082" w:rsidRPr="00DD066C">
        <w:rPr>
          <w:rFonts w:ascii="Helvetica" w:hAnsi="Helvetica" w:cs="Helvetica"/>
          <w:b/>
          <w:bCs/>
          <w:sz w:val="23"/>
          <w:szCs w:val="23"/>
        </w:rPr>
        <w:t>unto di contatto</w:t>
      </w:r>
      <w:r w:rsidR="00DB4E0B">
        <w:rPr>
          <w:rFonts w:ascii="Helvetica" w:hAnsi="Helvetica" w:cs="Helvetica"/>
          <w:b/>
          <w:bCs/>
          <w:sz w:val="23"/>
          <w:szCs w:val="23"/>
        </w:rPr>
        <w:t>:</w:t>
      </w:r>
    </w:p>
    <w:p w14:paraId="6024D547" w14:textId="77777777" w:rsidR="00464082" w:rsidRPr="00DB4E0B" w:rsidRDefault="00DB4E0B"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 xml:space="preserve">dott. </w:t>
      </w:r>
      <w:r w:rsidR="005751BC" w:rsidRPr="00DB4E0B">
        <w:rPr>
          <w:rFonts w:ascii="Helvetica" w:hAnsi="Helvetica" w:cs="Helvetica"/>
          <w:bCs/>
        </w:rPr>
        <w:t>Vittorio Marchesiello</w:t>
      </w:r>
    </w:p>
    <w:p w14:paraId="0016EE85" w14:textId="77777777" w:rsidR="005751BC" w:rsidRPr="00DB4E0B"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Tel. 071/8063784</w:t>
      </w:r>
    </w:p>
    <w:p w14:paraId="0AC9231C" w14:textId="77777777" w:rsidR="00DB4E0B" w:rsidRPr="00DB4E0B" w:rsidRDefault="00DB4E0B" w:rsidP="00DB4E0B">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 xml:space="preserve">e-mail: </w:t>
      </w:r>
      <w:hyperlink r:id="rId9" w:history="1">
        <w:r w:rsidR="007252A2" w:rsidRPr="0045530B">
          <w:rPr>
            <w:rStyle w:val="Collegamentoipertestuale"/>
            <w:rFonts w:ascii="Helvetica" w:hAnsi="Helvetica" w:cs="Helvetica"/>
            <w:bCs/>
          </w:rPr>
          <w:t>vittorio.marchesiello@regione.marche.it</w:t>
        </w:r>
      </w:hyperlink>
      <w:r w:rsidR="007252A2">
        <w:rPr>
          <w:rFonts w:ascii="Helvetica" w:hAnsi="Helvetica" w:cs="Helvetica"/>
          <w:bCs/>
        </w:rPr>
        <w:t xml:space="preserve"> </w:t>
      </w:r>
    </w:p>
    <w:p w14:paraId="6154A4E4" w14:textId="77777777" w:rsidR="00DB4E0B" w:rsidRPr="00DB4E0B" w:rsidRDefault="00DB4E0B"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rPr>
      </w:pPr>
    </w:p>
    <w:p w14:paraId="07469D69" w14:textId="77777777" w:rsidR="00464082" w:rsidRPr="00A12D41" w:rsidRDefault="00464082" w:rsidP="00464082">
      <w:pPr>
        <w:pStyle w:val="Default"/>
        <w:pBdr>
          <w:top w:val="single" w:sz="4" w:space="1" w:color="auto"/>
          <w:left w:val="single" w:sz="4" w:space="4" w:color="auto"/>
          <w:bottom w:val="single" w:sz="4" w:space="1" w:color="auto"/>
          <w:right w:val="single" w:sz="4" w:space="4" w:color="auto"/>
        </w:pBdr>
        <w:jc w:val="center"/>
        <w:rPr>
          <w:rFonts w:ascii="Helvetica" w:hAnsi="Helvetica" w:cs="Helvetica"/>
          <w:b/>
          <w:bCs/>
        </w:rPr>
      </w:pPr>
    </w:p>
    <w:p w14:paraId="3B117998" w14:textId="77777777" w:rsidR="00464082" w:rsidRPr="00A12D41" w:rsidRDefault="00464082" w:rsidP="00464082">
      <w:pPr>
        <w:pStyle w:val="Default"/>
        <w:rPr>
          <w:rFonts w:ascii="Helvetica" w:hAnsi="Helvetica" w:cs="Helvetica"/>
          <w:b/>
          <w:bCs/>
        </w:rPr>
      </w:pPr>
    </w:p>
    <w:p w14:paraId="1892789F" w14:textId="77777777" w:rsidR="00BA00D9" w:rsidRDefault="00BA00D9" w:rsidP="00464082">
      <w:pPr>
        <w:rPr>
          <w:rFonts w:eastAsia="Times New Roman" w:cs="Helvetica"/>
          <w:szCs w:val="24"/>
          <w:lang w:eastAsia="it-IT"/>
        </w:rPr>
        <w:sectPr w:rsidR="00BA00D9" w:rsidSect="0091334C">
          <w:footerReference w:type="default" r:id="rId10"/>
          <w:pgSz w:w="11906" w:h="16838"/>
          <w:pgMar w:top="1418" w:right="851" w:bottom="1134" w:left="992" w:header="720" w:footer="720" w:gutter="0"/>
          <w:cols w:space="720"/>
        </w:sectPr>
      </w:pPr>
    </w:p>
    <w:p w14:paraId="4FCE054B" w14:textId="77777777" w:rsidR="003B3EEB" w:rsidRPr="00BA00D9" w:rsidRDefault="003B3EEB" w:rsidP="00BA00D9">
      <w:pPr>
        <w:rPr>
          <w:b/>
          <w:bCs/>
          <w:sz w:val="32"/>
          <w:szCs w:val="28"/>
        </w:rPr>
      </w:pPr>
      <w:r w:rsidRPr="00BA00D9">
        <w:rPr>
          <w:b/>
          <w:bCs/>
          <w:sz w:val="32"/>
          <w:szCs w:val="28"/>
        </w:rPr>
        <w:lastRenderedPageBreak/>
        <w:t>SOMMARIO</w:t>
      </w:r>
    </w:p>
    <w:p w14:paraId="69308999" w14:textId="77777777" w:rsidR="00BA00D9" w:rsidRDefault="00BA00D9" w:rsidP="00A31040">
      <w:pPr>
        <w:spacing w:after="0" w:line="240" w:lineRule="auto"/>
        <w:rPr>
          <w:rFonts w:eastAsia="Times New Roman" w:cs="Helvetica"/>
          <w:b/>
          <w:szCs w:val="24"/>
        </w:rPr>
      </w:pPr>
    </w:p>
    <w:p w14:paraId="24D4BEC2" w14:textId="24B31304" w:rsidR="00C42A2A" w:rsidRDefault="00BA00D9">
      <w:pPr>
        <w:pStyle w:val="Sommario1"/>
        <w:tabs>
          <w:tab w:val="left" w:pos="400"/>
          <w:tab w:val="right" w:leader="dot" w:pos="10053"/>
        </w:tabs>
        <w:rPr>
          <w:rFonts w:asciiTheme="minorHAnsi" w:eastAsiaTheme="minorEastAsia" w:hAnsiTheme="minorHAnsi" w:cstheme="minorBidi"/>
          <w:i w:val="0"/>
          <w:noProof/>
          <w:sz w:val="22"/>
          <w:szCs w:val="22"/>
        </w:rPr>
      </w:pPr>
      <w:r>
        <w:rPr>
          <w:rFonts w:cs="Helvetica"/>
          <w:b/>
          <w:i w:val="0"/>
          <w:szCs w:val="24"/>
        </w:rPr>
        <w:fldChar w:fldCharType="begin"/>
      </w:r>
      <w:r>
        <w:rPr>
          <w:rFonts w:cs="Helvetica"/>
          <w:b/>
          <w:i w:val="0"/>
          <w:szCs w:val="24"/>
        </w:rPr>
        <w:instrText xml:space="preserve"> TOC \o "1-3" \h \z \u </w:instrText>
      </w:r>
      <w:r>
        <w:rPr>
          <w:rFonts w:cs="Helvetica"/>
          <w:b/>
          <w:i w:val="0"/>
          <w:szCs w:val="24"/>
        </w:rPr>
        <w:fldChar w:fldCharType="separate"/>
      </w:r>
      <w:hyperlink w:anchor="_Toc69132014" w:history="1">
        <w:r w:rsidR="00C42A2A" w:rsidRPr="009D0298">
          <w:rPr>
            <w:rStyle w:val="Collegamentoipertestuale"/>
            <w:noProof/>
          </w:rPr>
          <w:t>1</w:t>
        </w:r>
        <w:r w:rsidR="00C42A2A">
          <w:rPr>
            <w:rFonts w:asciiTheme="minorHAnsi" w:eastAsiaTheme="minorEastAsia" w:hAnsiTheme="minorHAnsi" w:cstheme="minorBidi"/>
            <w:i w:val="0"/>
            <w:noProof/>
            <w:sz w:val="22"/>
            <w:szCs w:val="22"/>
          </w:rPr>
          <w:tab/>
        </w:r>
        <w:r w:rsidR="00C42A2A" w:rsidRPr="009D0298">
          <w:rPr>
            <w:rStyle w:val="Collegamentoipertestuale"/>
            <w:noProof/>
          </w:rPr>
          <w:t>NORMATIVA E DOCUMENTAZIONE DI RIFERIMENTO</w:t>
        </w:r>
        <w:r w:rsidR="00C42A2A">
          <w:rPr>
            <w:noProof/>
            <w:webHidden/>
          </w:rPr>
          <w:tab/>
        </w:r>
        <w:r w:rsidR="00C42A2A">
          <w:rPr>
            <w:noProof/>
            <w:webHidden/>
          </w:rPr>
          <w:fldChar w:fldCharType="begin"/>
        </w:r>
        <w:r w:rsidR="00C42A2A">
          <w:rPr>
            <w:noProof/>
            <w:webHidden/>
          </w:rPr>
          <w:instrText xml:space="preserve"> PAGEREF _Toc69132014 \h </w:instrText>
        </w:r>
        <w:r w:rsidR="00C42A2A">
          <w:rPr>
            <w:noProof/>
            <w:webHidden/>
          </w:rPr>
        </w:r>
        <w:r w:rsidR="00C42A2A">
          <w:rPr>
            <w:noProof/>
            <w:webHidden/>
          </w:rPr>
          <w:fldChar w:fldCharType="separate"/>
        </w:r>
        <w:r w:rsidR="00015C6F">
          <w:rPr>
            <w:noProof/>
            <w:webHidden/>
          </w:rPr>
          <w:t>3</w:t>
        </w:r>
        <w:r w:rsidR="00C42A2A">
          <w:rPr>
            <w:noProof/>
            <w:webHidden/>
          </w:rPr>
          <w:fldChar w:fldCharType="end"/>
        </w:r>
      </w:hyperlink>
    </w:p>
    <w:p w14:paraId="10A6D3E6" w14:textId="16393DBD" w:rsidR="00C42A2A" w:rsidRDefault="00012E9E">
      <w:pPr>
        <w:pStyle w:val="Sommario1"/>
        <w:tabs>
          <w:tab w:val="left" w:pos="400"/>
          <w:tab w:val="right" w:leader="dot" w:pos="10053"/>
        </w:tabs>
        <w:rPr>
          <w:rFonts w:asciiTheme="minorHAnsi" w:eastAsiaTheme="minorEastAsia" w:hAnsiTheme="minorHAnsi" w:cstheme="minorBidi"/>
          <w:i w:val="0"/>
          <w:noProof/>
          <w:sz w:val="22"/>
          <w:szCs w:val="22"/>
        </w:rPr>
      </w:pPr>
      <w:hyperlink w:anchor="_Toc69132015" w:history="1">
        <w:r w:rsidR="00C42A2A" w:rsidRPr="009D0298">
          <w:rPr>
            <w:rStyle w:val="Collegamentoipertestuale"/>
            <w:noProof/>
          </w:rPr>
          <w:t>2</w:t>
        </w:r>
        <w:r w:rsidR="00C42A2A">
          <w:rPr>
            <w:rFonts w:asciiTheme="minorHAnsi" w:eastAsiaTheme="minorEastAsia" w:hAnsiTheme="minorHAnsi" w:cstheme="minorBidi"/>
            <w:i w:val="0"/>
            <w:noProof/>
            <w:sz w:val="22"/>
            <w:szCs w:val="22"/>
          </w:rPr>
          <w:tab/>
        </w:r>
        <w:r w:rsidR="00C42A2A" w:rsidRPr="009D0298">
          <w:rPr>
            <w:rStyle w:val="Collegamentoipertestuale"/>
            <w:noProof/>
          </w:rPr>
          <w:t>OGGETTO E FINALITÀ DELL’AVVISO</w:t>
        </w:r>
        <w:r w:rsidR="00C42A2A">
          <w:rPr>
            <w:noProof/>
            <w:webHidden/>
          </w:rPr>
          <w:tab/>
        </w:r>
        <w:r w:rsidR="00C42A2A">
          <w:rPr>
            <w:noProof/>
            <w:webHidden/>
          </w:rPr>
          <w:fldChar w:fldCharType="begin"/>
        </w:r>
        <w:r w:rsidR="00C42A2A">
          <w:rPr>
            <w:noProof/>
            <w:webHidden/>
          </w:rPr>
          <w:instrText xml:space="preserve"> PAGEREF _Toc69132015 \h </w:instrText>
        </w:r>
        <w:r w:rsidR="00C42A2A">
          <w:rPr>
            <w:noProof/>
            <w:webHidden/>
          </w:rPr>
        </w:r>
        <w:r w:rsidR="00C42A2A">
          <w:rPr>
            <w:noProof/>
            <w:webHidden/>
          </w:rPr>
          <w:fldChar w:fldCharType="separate"/>
        </w:r>
        <w:r w:rsidR="00015C6F">
          <w:rPr>
            <w:noProof/>
            <w:webHidden/>
          </w:rPr>
          <w:t>4</w:t>
        </w:r>
        <w:r w:rsidR="00C42A2A">
          <w:rPr>
            <w:noProof/>
            <w:webHidden/>
          </w:rPr>
          <w:fldChar w:fldCharType="end"/>
        </w:r>
      </w:hyperlink>
    </w:p>
    <w:p w14:paraId="6B1BD39A" w14:textId="49FF0A8E" w:rsidR="00C42A2A" w:rsidRDefault="00012E9E">
      <w:pPr>
        <w:pStyle w:val="Sommario1"/>
        <w:tabs>
          <w:tab w:val="left" w:pos="400"/>
          <w:tab w:val="right" w:leader="dot" w:pos="10053"/>
        </w:tabs>
        <w:rPr>
          <w:rFonts w:asciiTheme="minorHAnsi" w:eastAsiaTheme="minorEastAsia" w:hAnsiTheme="minorHAnsi" w:cstheme="minorBidi"/>
          <w:i w:val="0"/>
          <w:noProof/>
          <w:sz w:val="22"/>
          <w:szCs w:val="22"/>
        </w:rPr>
      </w:pPr>
      <w:hyperlink w:anchor="_Toc69132016" w:history="1">
        <w:r w:rsidR="00C42A2A" w:rsidRPr="009D0298">
          <w:rPr>
            <w:rStyle w:val="Collegamentoipertestuale"/>
            <w:noProof/>
          </w:rPr>
          <w:t>3</w:t>
        </w:r>
        <w:r w:rsidR="00C42A2A">
          <w:rPr>
            <w:rFonts w:asciiTheme="minorHAnsi" w:eastAsiaTheme="minorEastAsia" w:hAnsiTheme="minorHAnsi" w:cstheme="minorBidi"/>
            <w:i w:val="0"/>
            <w:noProof/>
            <w:sz w:val="22"/>
            <w:szCs w:val="22"/>
          </w:rPr>
          <w:tab/>
        </w:r>
        <w:r w:rsidR="00C42A2A" w:rsidRPr="009D0298">
          <w:rPr>
            <w:rStyle w:val="Collegamentoipertestuale"/>
            <w:noProof/>
          </w:rPr>
          <w:t>SOGGETTI AMMISSIBILI A COFINANZIAMENTO</w:t>
        </w:r>
        <w:r w:rsidR="00C42A2A">
          <w:rPr>
            <w:noProof/>
            <w:webHidden/>
          </w:rPr>
          <w:tab/>
        </w:r>
        <w:r w:rsidR="00C42A2A">
          <w:rPr>
            <w:noProof/>
            <w:webHidden/>
          </w:rPr>
          <w:fldChar w:fldCharType="begin"/>
        </w:r>
        <w:r w:rsidR="00C42A2A">
          <w:rPr>
            <w:noProof/>
            <w:webHidden/>
          </w:rPr>
          <w:instrText xml:space="preserve"> PAGEREF _Toc69132016 \h </w:instrText>
        </w:r>
        <w:r w:rsidR="00C42A2A">
          <w:rPr>
            <w:noProof/>
            <w:webHidden/>
          </w:rPr>
        </w:r>
        <w:r w:rsidR="00C42A2A">
          <w:rPr>
            <w:noProof/>
            <w:webHidden/>
          </w:rPr>
          <w:fldChar w:fldCharType="separate"/>
        </w:r>
        <w:r w:rsidR="00015C6F">
          <w:rPr>
            <w:noProof/>
            <w:webHidden/>
          </w:rPr>
          <w:t>4</w:t>
        </w:r>
        <w:r w:rsidR="00C42A2A">
          <w:rPr>
            <w:noProof/>
            <w:webHidden/>
          </w:rPr>
          <w:fldChar w:fldCharType="end"/>
        </w:r>
      </w:hyperlink>
    </w:p>
    <w:p w14:paraId="2591ABDD" w14:textId="6320A637" w:rsidR="00C42A2A" w:rsidRDefault="00012E9E">
      <w:pPr>
        <w:pStyle w:val="Sommario1"/>
        <w:tabs>
          <w:tab w:val="left" w:pos="400"/>
          <w:tab w:val="right" w:leader="dot" w:pos="10053"/>
        </w:tabs>
        <w:rPr>
          <w:rFonts w:asciiTheme="minorHAnsi" w:eastAsiaTheme="minorEastAsia" w:hAnsiTheme="minorHAnsi" w:cstheme="minorBidi"/>
          <w:i w:val="0"/>
          <w:noProof/>
          <w:sz w:val="22"/>
          <w:szCs w:val="22"/>
        </w:rPr>
      </w:pPr>
      <w:hyperlink w:anchor="_Toc69132017" w:history="1">
        <w:r w:rsidR="00C42A2A" w:rsidRPr="009D0298">
          <w:rPr>
            <w:rStyle w:val="Collegamentoipertestuale"/>
            <w:noProof/>
          </w:rPr>
          <w:t>4</w:t>
        </w:r>
        <w:r w:rsidR="00C42A2A">
          <w:rPr>
            <w:rFonts w:asciiTheme="minorHAnsi" w:eastAsiaTheme="minorEastAsia" w:hAnsiTheme="minorHAnsi" w:cstheme="minorBidi"/>
            <w:i w:val="0"/>
            <w:noProof/>
            <w:sz w:val="22"/>
            <w:szCs w:val="22"/>
          </w:rPr>
          <w:tab/>
        </w:r>
        <w:r w:rsidR="00C42A2A" w:rsidRPr="009D0298">
          <w:rPr>
            <w:rStyle w:val="Collegamentoipertestuale"/>
            <w:noProof/>
          </w:rPr>
          <w:t>CRITERI DI AMMISSIBILITÀ</w:t>
        </w:r>
        <w:r w:rsidR="00C42A2A">
          <w:rPr>
            <w:noProof/>
            <w:webHidden/>
          </w:rPr>
          <w:tab/>
        </w:r>
        <w:r w:rsidR="00C42A2A">
          <w:rPr>
            <w:noProof/>
            <w:webHidden/>
          </w:rPr>
          <w:fldChar w:fldCharType="begin"/>
        </w:r>
        <w:r w:rsidR="00C42A2A">
          <w:rPr>
            <w:noProof/>
            <w:webHidden/>
          </w:rPr>
          <w:instrText xml:space="preserve"> PAGEREF _Toc69132017 \h </w:instrText>
        </w:r>
        <w:r w:rsidR="00C42A2A">
          <w:rPr>
            <w:noProof/>
            <w:webHidden/>
          </w:rPr>
        </w:r>
        <w:r w:rsidR="00C42A2A">
          <w:rPr>
            <w:noProof/>
            <w:webHidden/>
          </w:rPr>
          <w:fldChar w:fldCharType="separate"/>
        </w:r>
        <w:r w:rsidR="00015C6F">
          <w:rPr>
            <w:noProof/>
            <w:webHidden/>
          </w:rPr>
          <w:t>4</w:t>
        </w:r>
        <w:r w:rsidR="00C42A2A">
          <w:rPr>
            <w:noProof/>
            <w:webHidden/>
          </w:rPr>
          <w:fldChar w:fldCharType="end"/>
        </w:r>
      </w:hyperlink>
    </w:p>
    <w:p w14:paraId="607B0CEF" w14:textId="5C7B7A71" w:rsidR="00C42A2A" w:rsidRDefault="00012E9E">
      <w:pPr>
        <w:pStyle w:val="Sommario2"/>
        <w:tabs>
          <w:tab w:val="left" w:pos="720"/>
          <w:tab w:val="right" w:leader="dot" w:pos="10053"/>
        </w:tabs>
        <w:rPr>
          <w:rFonts w:asciiTheme="minorHAnsi" w:eastAsiaTheme="minorEastAsia" w:hAnsiTheme="minorHAnsi" w:cstheme="minorBidi"/>
          <w:i w:val="0"/>
          <w:noProof/>
          <w:sz w:val="22"/>
          <w:szCs w:val="22"/>
        </w:rPr>
      </w:pPr>
      <w:hyperlink w:anchor="_Toc69132018" w:history="1">
        <w:r w:rsidR="00C42A2A" w:rsidRPr="009D0298">
          <w:rPr>
            <w:rStyle w:val="Collegamentoipertestuale"/>
            <w:noProof/>
          </w:rPr>
          <w:t>4.1</w:t>
        </w:r>
        <w:r w:rsidR="00C42A2A">
          <w:rPr>
            <w:rFonts w:asciiTheme="minorHAnsi" w:eastAsiaTheme="minorEastAsia" w:hAnsiTheme="minorHAnsi" w:cstheme="minorBidi"/>
            <w:i w:val="0"/>
            <w:noProof/>
            <w:sz w:val="22"/>
            <w:szCs w:val="22"/>
          </w:rPr>
          <w:tab/>
        </w:r>
        <w:r w:rsidR="00C42A2A" w:rsidRPr="009D0298">
          <w:rPr>
            <w:rStyle w:val="Collegamentoipertestuale"/>
            <w:noProof/>
          </w:rPr>
          <w:t>Criteri di ammissibilità relativi al soggetto richiedente</w:t>
        </w:r>
        <w:r w:rsidR="00C42A2A">
          <w:rPr>
            <w:noProof/>
            <w:webHidden/>
          </w:rPr>
          <w:tab/>
        </w:r>
        <w:r w:rsidR="00C42A2A">
          <w:rPr>
            <w:noProof/>
            <w:webHidden/>
          </w:rPr>
          <w:fldChar w:fldCharType="begin"/>
        </w:r>
        <w:r w:rsidR="00C42A2A">
          <w:rPr>
            <w:noProof/>
            <w:webHidden/>
          </w:rPr>
          <w:instrText xml:space="preserve"> PAGEREF _Toc69132018 \h </w:instrText>
        </w:r>
        <w:r w:rsidR="00C42A2A">
          <w:rPr>
            <w:noProof/>
            <w:webHidden/>
          </w:rPr>
        </w:r>
        <w:r w:rsidR="00C42A2A">
          <w:rPr>
            <w:noProof/>
            <w:webHidden/>
          </w:rPr>
          <w:fldChar w:fldCharType="separate"/>
        </w:r>
        <w:r w:rsidR="00015C6F">
          <w:rPr>
            <w:noProof/>
            <w:webHidden/>
          </w:rPr>
          <w:t>4</w:t>
        </w:r>
        <w:r w:rsidR="00C42A2A">
          <w:rPr>
            <w:noProof/>
            <w:webHidden/>
          </w:rPr>
          <w:fldChar w:fldCharType="end"/>
        </w:r>
      </w:hyperlink>
    </w:p>
    <w:p w14:paraId="6BAC09E2" w14:textId="2FF14941" w:rsidR="00C42A2A" w:rsidRDefault="00012E9E">
      <w:pPr>
        <w:pStyle w:val="Sommario2"/>
        <w:tabs>
          <w:tab w:val="left" w:pos="720"/>
          <w:tab w:val="right" w:leader="dot" w:pos="10053"/>
        </w:tabs>
        <w:rPr>
          <w:rFonts w:asciiTheme="minorHAnsi" w:eastAsiaTheme="minorEastAsia" w:hAnsiTheme="minorHAnsi" w:cstheme="minorBidi"/>
          <w:i w:val="0"/>
          <w:noProof/>
          <w:sz w:val="22"/>
          <w:szCs w:val="22"/>
        </w:rPr>
      </w:pPr>
      <w:hyperlink w:anchor="_Toc69132019" w:history="1">
        <w:r w:rsidR="00C42A2A" w:rsidRPr="009D0298">
          <w:rPr>
            <w:rStyle w:val="Collegamentoipertestuale"/>
            <w:noProof/>
          </w:rPr>
          <w:t>4.2</w:t>
        </w:r>
        <w:r w:rsidR="00C42A2A">
          <w:rPr>
            <w:rFonts w:asciiTheme="minorHAnsi" w:eastAsiaTheme="minorEastAsia" w:hAnsiTheme="minorHAnsi" w:cstheme="minorBidi"/>
            <w:i w:val="0"/>
            <w:noProof/>
            <w:sz w:val="22"/>
            <w:szCs w:val="22"/>
          </w:rPr>
          <w:tab/>
        </w:r>
        <w:r w:rsidR="00C42A2A" w:rsidRPr="009D0298">
          <w:rPr>
            <w:rStyle w:val="Collegamentoipertestuale"/>
            <w:noProof/>
          </w:rPr>
          <w:t>Criteri di ammissibilità relativi all’operazione</w:t>
        </w:r>
        <w:r w:rsidR="00C42A2A">
          <w:rPr>
            <w:noProof/>
            <w:webHidden/>
          </w:rPr>
          <w:tab/>
        </w:r>
        <w:r w:rsidR="00C42A2A">
          <w:rPr>
            <w:noProof/>
            <w:webHidden/>
          </w:rPr>
          <w:fldChar w:fldCharType="begin"/>
        </w:r>
        <w:r w:rsidR="00C42A2A">
          <w:rPr>
            <w:noProof/>
            <w:webHidden/>
          </w:rPr>
          <w:instrText xml:space="preserve"> PAGEREF _Toc69132019 \h </w:instrText>
        </w:r>
        <w:r w:rsidR="00C42A2A">
          <w:rPr>
            <w:noProof/>
            <w:webHidden/>
          </w:rPr>
        </w:r>
        <w:r w:rsidR="00C42A2A">
          <w:rPr>
            <w:noProof/>
            <w:webHidden/>
          </w:rPr>
          <w:fldChar w:fldCharType="separate"/>
        </w:r>
        <w:r w:rsidR="00015C6F">
          <w:rPr>
            <w:noProof/>
            <w:webHidden/>
          </w:rPr>
          <w:t>5</w:t>
        </w:r>
        <w:r w:rsidR="00C42A2A">
          <w:rPr>
            <w:noProof/>
            <w:webHidden/>
          </w:rPr>
          <w:fldChar w:fldCharType="end"/>
        </w:r>
      </w:hyperlink>
    </w:p>
    <w:p w14:paraId="420413DE" w14:textId="0B5F1C74" w:rsidR="00C42A2A" w:rsidRDefault="00012E9E">
      <w:pPr>
        <w:pStyle w:val="Sommario2"/>
        <w:tabs>
          <w:tab w:val="left" w:pos="720"/>
          <w:tab w:val="right" w:leader="dot" w:pos="10053"/>
        </w:tabs>
        <w:rPr>
          <w:rFonts w:asciiTheme="minorHAnsi" w:eastAsiaTheme="minorEastAsia" w:hAnsiTheme="minorHAnsi" w:cstheme="minorBidi"/>
          <w:i w:val="0"/>
          <w:noProof/>
          <w:sz w:val="22"/>
          <w:szCs w:val="22"/>
        </w:rPr>
      </w:pPr>
      <w:hyperlink w:anchor="_Toc69132020" w:history="1">
        <w:r w:rsidR="00C42A2A" w:rsidRPr="009D0298">
          <w:rPr>
            <w:rStyle w:val="Collegamentoipertestuale"/>
            <w:noProof/>
          </w:rPr>
          <w:t>4.3</w:t>
        </w:r>
        <w:r w:rsidR="00C42A2A">
          <w:rPr>
            <w:rFonts w:asciiTheme="minorHAnsi" w:eastAsiaTheme="minorEastAsia" w:hAnsiTheme="minorHAnsi" w:cstheme="minorBidi"/>
            <w:i w:val="0"/>
            <w:noProof/>
            <w:sz w:val="22"/>
            <w:szCs w:val="22"/>
          </w:rPr>
          <w:tab/>
        </w:r>
        <w:r w:rsidR="00C42A2A" w:rsidRPr="009D0298">
          <w:rPr>
            <w:rStyle w:val="Collegamentoipertestuale"/>
            <w:noProof/>
          </w:rPr>
          <w:t>Periodo di svolgimento</w:t>
        </w:r>
        <w:r w:rsidR="00C42A2A">
          <w:rPr>
            <w:noProof/>
            <w:webHidden/>
          </w:rPr>
          <w:tab/>
        </w:r>
        <w:r w:rsidR="00C42A2A">
          <w:rPr>
            <w:noProof/>
            <w:webHidden/>
          </w:rPr>
          <w:fldChar w:fldCharType="begin"/>
        </w:r>
        <w:r w:rsidR="00C42A2A">
          <w:rPr>
            <w:noProof/>
            <w:webHidden/>
          </w:rPr>
          <w:instrText xml:space="preserve"> PAGEREF _Toc69132020 \h </w:instrText>
        </w:r>
        <w:r w:rsidR="00C42A2A">
          <w:rPr>
            <w:noProof/>
            <w:webHidden/>
          </w:rPr>
        </w:r>
        <w:r w:rsidR="00C42A2A">
          <w:rPr>
            <w:noProof/>
            <w:webHidden/>
          </w:rPr>
          <w:fldChar w:fldCharType="separate"/>
        </w:r>
        <w:r w:rsidR="00015C6F">
          <w:rPr>
            <w:noProof/>
            <w:webHidden/>
          </w:rPr>
          <w:t>5</w:t>
        </w:r>
        <w:r w:rsidR="00C42A2A">
          <w:rPr>
            <w:noProof/>
            <w:webHidden/>
          </w:rPr>
          <w:fldChar w:fldCharType="end"/>
        </w:r>
      </w:hyperlink>
    </w:p>
    <w:p w14:paraId="317B13BA" w14:textId="76A88F22" w:rsidR="00C42A2A" w:rsidRDefault="00012E9E">
      <w:pPr>
        <w:pStyle w:val="Sommario2"/>
        <w:tabs>
          <w:tab w:val="left" w:pos="720"/>
          <w:tab w:val="right" w:leader="dot" w:pos="10053"/>
        </w:tabs>
        <w:rPr>
          <w:rFonts w:asciiTheme="minorHAnsi" w:eastAsiaTheme="minorEastAsia" w:hAnsiTheme="minorHAnsi" w:cstheme="minorBidi"/>
          <w:i w:val="0"/>
          <w:noProof/>
          <w:sz w:val="22"/>
          <w:szCs w:val="22"/>
        </w:rPr>
      </w:pPr>
      <w:hyperlink w:anchor="_Toc69132021" w:history="1">
        <w:r w:rsidR="00C42A2A" w:rsidRPr="009D0298">
          <w:rPr>
            <w:rStyle w:val="Collegamentoipertestuale"/>
            <w:noProof/>
          </w:rPr>
          <w:t>4.4</w:t>
        </w:r>
        <w:r w:rsidR="00C42A2A">
          <w:rPr>
            <w:rFonts w:asciiTheme="minorHAnsi" w:eastAsiaTheme="minorEastAsia" w:hAnsiTheme="minorHAnsi" w:cstheme="minorBidi"/>
            <w:i w:val="0"/>
            <w:noProof/>
            <w:sz w:val="22"/>
            <w:szCs w:val="22"/>
          </w:rPr>
          <w:tab/>
        </w:r>
        <w:r w:rsidR="00C42A2A" w:rsidRPr="009D0298">
          <w:rPr>
            <w:rStyle w:val="Collegamentoipertestuale"/>
            <w:noProof/>
          </w:rPr>
          <w:t>Localizzazione</w:t>
        </w:r>
        <w:r w:rsidR="00C42A2A">
          <w:rPr>
            <w:noProof/>
            <w:webHidden/>
          </w:rPr>
          <w:tab/>
        </w:r>
        <w:r w:rsidR="00C42A2A">
          <w:rPr>
            <w:noProof/>
            <w:webHidden/>
          </w:rPr>
          <w:fldChar w:fldCharType="begin"/>
        </w:r>
        <w:r w:rsidR="00C42A2A">
          <w:rPr>
            <w:noProof/>
            <w:webHidden/>
          </w:rPr>
          <w:instrText xml:space="preserve"> PAGEREF _Toc69132021 \h </w:instrText>
        </w:r>
        <w:r w:rsidR="00C42A2A">
          <w:rPr>
            <w:noProof/>
            <w:webHidden/>
          </w:rPr>
        </w:r>
        <w:r w:rsidR="00C42A2A">
          <w:rPr>
            <w:noProof/>
            <w:webHidden/>
          </w:rPr>
          <w:fldChar w:fldCharType="separate"/>
        </w:r>
        <w:r w:rsidR="00015C6F">
          <w:rPr>
            <w:noProof/>
            <w:webHidden/>
          </w:rPr>
          <w:t>5</w:t>
        </w:r>
        <w:r w:rsidR="00C42A2A">
          <w:rPr>
            <w:noProof/>
            <w:webHidden/>
          </w:rPr>
          <w:fldChar w:fldCharType="end"/>
        </w:r>
      </w:hyperlink>
    </w:p>
    <w:p w14:paraId="59B08582" w14:textId="6E9A4809" w:rsidR="00C42A2A" w:rsidRDefault="00012E9E">
      <w:pPr>
        <w:pStyle w:val="Sommario2"/>
        <w:tabs>
          <w:tab w:val="left" w:pos="720"/>
          <w:tab w:val="right" w:leader="dot" w:pos="10053"/>
        </w:tabs>
        <w:rPr>
          <w:rFonts w:asciiTheme="minorHAnsi" w:eastAsiaTheme="minorEastAsia" w:hAnsiTheme="minorHAnsi" w:cstheme="minorBidi"/>
          <w:i w:val="0"/>
          <w:noProof/>
          <w:sz w:val="22"/>
          <w:szCs w:val="22"/>
        </w:rPr>
      </w:pPr>
      <w:hyperlink w:anchor="_Toc69132022" w:history="1">
        <w:r w:rsidR="00C42A2A" w:rsidRPr="009D0298">
          <w:rPr>
            <w:rStyle w:val="Collegamentoipertestuale"/>
            <w:noProof/>
          </w:rPr>
          <w:t>4.5</w:t>
        </w:r>
        <w:r w:rsidR="00C42A2A">
          <w:rPr>
            <w:rFonts w:asciiTheme="minorHAnsi" w:eastAsiaTheme="minorEastAsia" w:hAnsiTheme="minorHAnsi" w:cstheme="minorBidi"/>
            <w:i w:val="0"/>
            <w:noProof/>
            <w:sz w:val="22"/>
            <w:szCs w:val="22"/>
          </w:rPr>
          <w:tab/>
        </w:r>
        <w:r w:rsidR="00C42A2A" w:rsidRPr="009D0298">
          <w:rPr>
            <w:rStyle w:val="Collegamentoipertestuale"/>
            <w:noProof/>
          </w:rPr>
          <w:t>Caratteristiche dell’intervento</w:t>
        </w:r>
        <w:r w:rsidR="00C42A2A">
          <w:rPr>
            <w:noProof/>
            <w:webHidden/>
          </w:rPr>
          <w:tab/>
        </w:r>
        <w:r w:rsidR="00C42A2A">
          <w:rPr>
            <w:noProof/>
            <w:webHidden/>
          </w:rPr>
          <w:fldChar w:fldCharType="begin"/>
        </w:r>
        <w:r w:rsidR="00C42A2A">
          <w:rPr>
            <w:noProof/>
            <w:webHidden/>
          </w:rPr>
          <w:instrText xml:space="preserve"> PAGEREF _Toc69132022 \h </w:instrText>
        </w:r>
        <w:r w:rsidR="00C42A2A">
          <w:rPr>
            <w:noProof/>
            <w:webHidden/>
          </w:rPr>
        </w:r>
        <w:r w:rsidR="00C42A2A">
          <w:rPr>
            <w:noProof/>
            <w:webHidden/>
          </w:rPr>
          <w:fldChar w:fldCharType="separate"/>
        </w:r>
        <w:r w:rsidR="00015C6F">
          <w:rPr>
            <w:noProof/>
            <w:webHidden/>
          </w:rPr>
          <w:t>5</w:t>
        </w:r>
        <w:r w:rsidR="00C42A2A">
          <w:rPr>
            <w:noProof/>
            <w:webHidden/>
          </w:rPr>
          <w:fldChar w:fldCharType="end"/>
        </w:r>
      </w:hyperlink>
    </w:p>
    <w:p w14:paraId="63FEBC3E" w14:textId="04BC48D1" w:rsidR="00C42A2A" w:rsidRDefault="00012E9E">
      <w:pPr>
        <w:pStyle w:val="Sommario1"/>
        <w:tabs>
          <w:tab w:val="left" w:pos="400"/>
          <w:tab w:val="right" w:leader="dot" w:pos="10053"/>
        </w:tabs>
        <w:rPr>
          <w:rFonts w:asciiTheme="minorHAnsi" w:eastAsiaTheme="minorEastAsia" w:hAnsiTheme="minorHAnsi" w:cstheme="minorBidi"/>
          <w:i w:val="0"/>
          <w:noProof/>
          <w:sz w:val="22"/>
          <w:szCs w:val="22"/>
        </w:rPr>
      </w:pPr>
      <w:hyperlink w:anchor="_Toc69132023" w:history="1">
        <w:r w:rsidR="00C42A2A" w:rsidRPr="009D0298">
          <w:rPr>
            <w:rStyle w:val="Collegamentoipertestuale"/>
            <w:noProof/>
          </w:rPr>
          <w:t>5</w:t>
        </w:r>
        <w:r w:rsidR="00C42A2A">
          <w:rPr>
            <w:rFonts w:asciiTheme="minorHAnsi" w:eastAsiaTheme="minorEastAsia" w:hAnsiTheme="minorHAnsi" w:cstheme="minorBidi"/>
            <w:i w:val="0"/>
            <w:noProof/>
            <w:sz w:val="22"/>
            <w:szCs w:val="22"/>
          </w:rPr>
          <w:tab/>
        </w:r>
        <w:r w:rsidR="00C42A2A" w:rsidRPr="009D0298">
          <w:rPr>
            <w:rStyle w:val="Collegamentoipertestuale"/>
            <w:noProof/>
          </w:rPr>
          <w:t>SPESE AMMISSIBILI</w:t>
        </w:r>
        <w:r w:rsidR="00C42A2A">
          <w:rPr>
            <w:noProof/>
            <w:webHidden/>
          </w:rPr>
          <w:tab/>
        </w:r>
        <w:r w:rsidR="00C42A2A">
          <w:rPr>
            <w:noProof/>
            <w:webHidden/>
          </w:rPr>
          <w:fldChar w:fldCharType="begin"/>
        </w:r>
        <w:r w:rsidR="00C42A2A">
          <w:rPr>
            <w:noProof/>
            <w:webHidden/>
          </w:rPr>
          <w:instrText xml:space="preserve"> PAGEREF _Toc69132023 \h </w:instrText>
        </w:r>
        <w:r w:rsidR="00C42A2A">
          <w:rPr>
            <w:noProof/>
            <w:webHidden/>
          </w:rPr>
        </w:r>
        <w:r w:rsidR="00C42A2A">
          <w:rPr>
            <w:noProof/>
            <w:webHidden/>
          </w:rPr>
          <w:fldChar w:fldCharType="separate"/>
        </w:r>
        <w:r w:rsidR="00015C6F">
          <w:rPr>
            <w:noProof/>
            <w:webHidden/>
          </w:rPr>
          <w:t>6</w:t>
        </w:r>
        <w:r w:rsidR="00C42A2A">
          <w:rPr>
            <w:noProof/>
            <w:webHidden/>
          </w:rPr>
          <w:fldChar w:fldCharType="end"/>
        </w:r>
      </w:hyperlink>
    </w:p>
    <w:p w14:paraId="3E888591" w14:textId="7444B50B" w:rsidR="00C42A2A" w:rsidRDefault="00012E9E">
      <w:pPr>
        <w:pStyle w:val="Sommario1"/>
        <w:tabs>
          <w:tab w:val="left" w:pos="400"/>
          <w:tab w:val="right" w:leader="dot" w:pos="10053"/>
        </w:tabs>
        <w:rPr>
          <w:rFonts w:asciiTheme="minorHAnsi" w:eastAsiaTheme="minorEastAsia" w:hAnsiTheme="minorHAnsi" w:cstheme="minorBidi"/>
          <w:i w:val="0"/>
          <w:noProof/>
          <w:sz w:val="22"/>
          <w:szCs w:val="22"/>
        </w:rPr>
      </w:pPr>
      <w:hyperlink w:anchor="_Toc69132024" w:history="1">
        <w:r w:rsidR="00C42A2A" w:rsidRPr="009D0298">
          <w:rPr>
            <w:rStyle w:val="Collegamentoipertestuale"/>
            <w:noProof/>
          </w:rPr>
          <w:t>6</w:t>
        </w:r>
        <w:r w:rsidR="00C42A2A">
          <w:rPr>
            <w:rFonts w:asciiTheme="minorHAnsi" w:eastAsiaTheme="minorEastAsia" w:hAnsiTheme="minorHAnsi" w:cstheme="minorBidi"/>
            <w:i w:val="0"/>
            <w:noProof/>
            <w:sz w:val="22"/>
            <w:szCs w:val="22"/>
          </w:rPr>
          <w:tab/>
        </w:r>
        <w:r w:rsidR="00C42A2A" w:rsidRPr="009D0298">
          <w:rPr>
            <w:rStyle w:val="Collegamentoipertestuale"/>
            <w:noProof/>
          </w:rPr>
          <w:t>SPESE NON AMMISSIBILI</w:t>
        </w:r>
        <w:r w:rsidR="00C42A2A">
          <w:rPr>
            <w:noProof/>
            <w:webHidden/>
          </w:rPr>
          <w:tab/>
        </w:r>
        <w:r w:rsidR="00C42A2A">
          <w:rPr>
            <w:noProof/>
            <w:webHidden/>
          </w:rPr>
          <w:fldChar w:fldCharType="begin"/>
        </w:r>
        <w:r w:rsidR="00C42A2A">
          <w:rPr>
            <w:noProof/>
            <w:webHidden/>
          </w:rPr>
          <w:instrText xml:space="preserve"> PAGEREF _Toc69132024 \h </w:instrText>
        </w:r>
        <w:r w:rsidR="00C42A2A">
          <w:rPr>
            <w:noProof/>
            <w:webHidden/>
          </w:rPr>
        </w:r>
        <w:r w:rsidR="00C42A2A">
          <w:rPr>
            <w:noProof/>
            <w:webHidden/>
          </w:rPr>
          <w:fldChar w:fldCharType="separate"/>
        </w:r>
        <w:r w:rsidR="00015C6F">
          <w:rPr>
            <w:noProof/>
            <w:webHidden/>
          </w:rPr>
          <w:t>6</w:t>
        </w:r>
        <w:r w:rsidR="00C42A2A">
          <w:rPr>
            <w:noProof/>
            <w:webHidden/>
          </w:rPr>
          <w:fldChar w:fldCharType="end"/>
        </w:r>
      </w:hyperlink>
    </w:p>
    <w:p w14:paraId="1678ECDC" w14:textId="2975CE85" w:rsidR="00C42A2A" w:rsidRDefault="00012E9E">
      <w:pPr>
        <w:pStyle w:val="Sommario1"/>
        <w:tabs>
          <w:tab w:val="left" w:pos="400"/>
          <w:tab w:val="right" w:leader="dot" w:pos="10053"/>
        </w:tabs>
        <w:rPr>
          <w:rFonts w:asciiTheme="minorHAnsi" w:eastAsiaTheme="minorEastAsia" w:hAnsiTheme="minorHAnsi" w:cstheme="minorBidi"/>
          <w:i w:val="0"/>
          <w:noProof/>
          <w:sz w:val="22"/>
          <w:szCs w:val="22"/>
        </w:rPr>
      </w:pPr>
      <w:hyperlink w:anchor="_Toc69132025" w:history="1">
        <w:r w:rsidR="00C42A2A" w:rsidRPr="009D0298">
          <w:rPr>
            <w:rStyle w:val="Collegamentoipertestuale"/>
            <w:noProof/>
          </w:rPr>
          <w:t>7</w:t>
        </w:r>
        <w:r w:rsidR="00C42A2A">
          <w:rPr>
            <w:rFonts w:asciiTheme="minorHAnsi" w:eastAsiaTheme="minorEastAsia" w:hAnsiTheme="minorHAnsi" w:cstheme="minorBidi"/>
            <w:i w:val="0"/>
            <w:noProof/>
            <w:sz w:val="22"/>
            <w:szCs w:val="22"/>
          </w:rPr>
          <w:tab/>
        </w:r>
        <w:r w:rsidR="00C42A2A" w:rsidRPr="009D0298">
          <w:rPr>
            <w:rStyle w:val="Collegamentoipertestuale"/>
            <w:noProof/>
          </w:rPr>
          <w:t>TERMINI</w:t>
        </w:r>
        <w:r w:rsidR="00C42A2A">
          <w:rPr>
            <w:noProof/>
            <w:webHidden/>
          </w:rPr>
          <w:tab/>
        </w:r>
        <w:r w:rsidR="00C42A2A">
          <w:rPr>
            <w:noProof/>
            <w:webHidden/>
          </w:rPr>
          <w:fldChar w:fldCharType="begin"/>
        </w:r>
        <w:r w:rsidR="00C42A2A">
          <w:rPr>
            <w:noProof/>
            <w:webHidden/>
          </w:rPr>
          <w:instrText xml:space="preserve"> PAGEREF _Toc69132025 \h </w:instrText>
        </w:r>
        <w:r w:rsidR="00C42A2A">
          <w:rPr>
            <w:noProof/>
            <w:webHidden/>
          </w:rPr>
        </w:r>
        <w:r w:rsidR="00C42A2A">
          <w:rPr>
            <w:noProof/>
            <w:webHidden/>
          </w:rPr>
          <w:fldChar w:fldCharType="separate"/>
        </w:r>
        <w:r w:rsidR="00015C6F">
          <w:rPr>
            <w:noProof/>
            <w:webHidden/>
          </w:rPr>
          <w:t>8</w:t>
        </w:r>
        <w:r w:rsidR="00C42A2A">
          <w:rPr>
            <w:noProof/>
            <w:webHidden/>
          </w:rPr>
          <w:fldChar w:fldCharType="end"/>
        </w:r>
      </w:hyperlink>
    </w:p>
    <w:p w14:paraId="38237DF4" w14:textId="0C8DD2B7" w:rsidR="00C42A2A" w:rsidRDefault="00012E9E">
      <w:pPr>
        <w:pStyle w:val="Sommario1"/>
        <w:tabs>
          <w:tab w:val="left" w:pos="400"/>
          <w:tab w:val="right" w:leader="dot" w:pos="10053"/>
        </w:tabs>
        <w:rPr>
          <w:rFonts w:asciiTheme="minorHAnsi" w:eastAsiaTheme="minorEastAsia" w:hAnsiTheme="minorHAnsi" w:cstheme="minorBidi"/>
          <w:i w:val="0"/>
          <w:noProof/>
          <w:sz w:val="22"/>
          <w:szCs w:val="22"/>
        </w:rPr>
      </w:pPr>
      <w:hyperlink w:anchor="_Toc69132026" w:history="1">
        <w:r w:rsidR="00C42A2A" w:rsidRPr="009D0298">
          <w:rPr>
            <w:rStyle w:val="Collegamentoipertestuale"/>
            <w:noProof/>
          </w:rPr>
          <w:t>8</w:t>
        </w:r>
        <w:r w:rsidR="00C42A2A">
          <w:rPr>
            <w:rFonts w:asciiTheme="minorHAnsi" w:eastAsiaTheme="minorEastAsia" w:hAnsiTheme="minorHAnsi" w:cstheme="minorBidi"/>
            <w:i w:val="0"/>
            <w:noProof/>
            <w:sz w:val="22"/>
            <w:szCs w:val="22"/>
          </w:rPr>
          <w:tab/>
        </w:r>
        <w:r w:rsidR="00C42A2A" w:rsidRPr="009D0298">
          <w:rPr>
            <w:rStyle w:val="Collegamentoipertestuale"/>
            <w:noProof/>
          </w:rPr>
          <w:t>MISURA E MODALITA’ DEL CONTRIBUTO</w:t>
        </w:r>
        <w:r w:rsidR="00C42A2A">
          <w:rPr>
            <w:noProof/>
            <w:webHidden/>
          </w:rPr>
          <w:tab/>
        </w:r>
        <w:r w:rsidR="00C42A2A">
          <w:rPr>
            <w:noProof/>
            <w:webHidden/>
          </w:rPr>
          <w:fldChar w:fldCharType="begin"/>
        </w:r>
        <w:r w:rsidR="00C42A2A">
          <w:rPr>
            <w:noProof/>
            <w:webHidden/>
          </w:rPr>
          <w:instrText xml:space="preserve"> PAGEREF _Toc69132026 \h </w:instrText>
        </w:r>
        <w:r w:rsidR="00C42A2A">
          <w:rPr>
            <w:noProof/>
            <w:webHidden/>
          </w:rPr>
        </w:r>
        <w:r w:rsidR="00C42A2A">
          <w:rPr>
            <w:noProof/>
            <w:webHidden/>
          </w:rPr>
          <w:fldChar w:fldCharType="separate"/>
        </w:r>
        <w:r w:rsidR="00015C6F">
          <w:rPr>
            <w:noProof/>
            <w:webHidden/>
          </w:rPr>
          <w:t>8</w:t>
        </w:r>
        <w:r w:rsidR="00C42A2A">
          <w:rPr>
            <w:noProof/>
            <w:webHidden/>
          </w:rPr>
          <w:fldChar w:fldCharType="end"/>
        </w:r>
      </w:hyperlink>
    </w:p>
    <w:p w14:paraId="44A3BECD" w14:textId="2B4407DC" w:rsidR="00C42A2A" w:rsidRDefault="00012E9E">
      <w:pPr>
        <w:pStyle w:val="Sommario1"/>
        <w:tabs>
          <w:tab w:val="left" w:pos="400"/>
          <w:tab w:val="right" w:leader="dot" w:pos="10053"/>
        </w:tabs>
        <w:rPr>
          <w:rFonts w:asciiTheme="minorHAnsi" w:eastAsiaTheme="minorEastAsia" w:hAnsiTheme="minorHAnsi" w:cstheme="minorBidi"/>
          <w:i w:val="0"/>
          <w:noProof/>
          <w:sz w:val="22"/>
          <w:szCs w:val="22"/>
        </w:rPr>
      </w:pPr>
      <w:hyperlink w:anchor="_Toc69132027" w:history="1">
        <w:r w:rsidR="00C42A2A" w:rsidRPr="009D0298">
          <w:rPr>
            <w:rStyle w:val="Collegamentoipertestuale"/>
            <w:noProof/>
          </w:rPr>
          <w:t>9</w:t>
        </w:r>
        <w:r w:rsidR="00C42A2A">
          <w:rPr>
            <w:rFonts w:asciiTheme="minorHAnsi" w:eastAsiaTheme="minorEastAsia" w:hAnsiTheme="minorHAnsi" w:cstheme="minorBidi"/>
            <w:i w:val="0"/>
            <w:noProof/>
            <w:sz w:val="22"/>
            <w:szCs w:val="22"/>
          </w:rPr>
          <w:tab/>
        </w:r>
        <w:r w:rsidR="00C42A2A" w:rsidRPr="009D0298">
          <w:rPr>
            <w:rStyle w:val="Collegamentoipertestuale"/>
            <w:noProof/>
          </w:rPr>
          <w:t>CRITERI DI SELEZIONE</w:t>
        </w:r>
        <w:r w:rsidR="00C42A2A">
          <w:rPr>
            <w:noProof/>
            <w:webHidden/>
          </w:rPr>
          <w:tab/>
        </w:r>
        <w:r w:rsidR="00C42A2A">
          <w:rPr>
            <w:noProof/>
            <w:webHidden/>
          </w:rPr>
          <w:fldChar w:fldCharType="begin"/>
        </w:r>
        <w:r w:rsidR="00C42A2A">
          <w:rPr>
            <w:noProof/>
            <w:webHidden/>
          </w:rPr>
          <w:instrText xml:space="preserve"> PAGEREF _Toc69132027 \h </w:instrText>
        </w:r>
        <w:r w:rsidR="00C42A2A">
          <w:rPr>
            <w:noProof/>
            <w:webHidden/>
          </w:rPr>
        </w:r>
        <w:r w:rsidR="00C42A2A">
          <w:rPr>
            <w:noProof/>
            <w:webHidden/>
          </w:rPr>
          <w:fldChar w:fldCharType="separate"/>
        </w:r>
        <w:r w:rsidR="00015C6F">
          <w:rPr>
            <w:noProof/>
            <w:webHidden/>
          </w:rPr>
          <w:t>9</w:t>
        </w:r>
        <w:r w:rsidR="00C42A2A">
          <w:rPr>
            <w:noProof/>
            <w:webHidden/>
          </w:rPr>
          <w:fldChar w:fldCharType="end"/>
        </w:r>
      </w:hyperlink>
    </w:p>
    <w:p w14:paraId="58DB8B0C" w14:textId="2D8CCE83"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28" w:history="1">
        <w:r w:rsidR="00C42A2A" w:rsidRPr="009D0298">
          <w:rPr>
            <w:rStyle w:val="Collegamentoipertestuale"/>
            <w:noProof/>
          </w:rPr>
          <w:t>10</w:t>
        </w:r>
        <w:r w:rsidR="00C42A2A">
          <w:rPr>
            <w:rFonts w:asciiTheme="minorHAnsi" w:eastAsiaTheme="minorEastAsia" w:hAnsiTheme="minorHAnsi" w:cstheme="minorBidi"/>
            <w:i w:val="0"/>
            <w:noProof/>
            <w:sz w:val="22"/>
            <w:szCs w:val="22"/>
          </w:rPr>
          <w:tab/>
        </w:r>
        <w:r w:rsidR="00C42A2A" w:rsidRPr="009D0298">
          <w:rPr>
            <w:rStyle w:val="Collegamentoipertestuale"/>
            <w:noProof/>
          </w:rPr>
          <w:t>MODALITÀ DI PRESENTAZIONE DELLA DOMANDA DI CONTRIBUTO</w:t>
        </w:r>
        <w:r w:rsidR="00C42A2A">
          <w:rPr>
            <w:noProof/>
            <w:webHidden/>
          </w:rPr>
          <w:tab/>
        </w:r>
        <w:r w:rsidR="00C42A2A">
          <w:rPr>
            <w:noProof/>
            <w:webHidden/>
          </w:rPr>
          <w:fldChar w:fldCharType="begin"/>
        </w:r>
        <w:r w:rsidR="00C42A2A">
          <w:rPr>
            <w:noProof/>
            <w:webHidden/>
          </w:rPr>
          <w:instrText xml:space="preserve"> PAGEREF _Toc69132028 \h </w:instrText>
        </w:r>
        <w:r w:rsidR="00C42A2A">
          <w:rPr>
            <w:noProof/>
            <w:webHidden/>
          </w:rPr>
        </w:r>
        <w:r w:rsidR="00C42A2A">
          <w:rPr>
            <w:noProof/>
            <w:webHidden/>
          </w:rPr>
          <w:fldChar w:fldCharType="separate"/>
        </w:r>
        <w:r w:rsidR="00015C6F">
          <w:rPr>
            <w:noProof/>
            <w:webHidden/>
          </w:rPr>
          <w:t>11</w:t>
        </w:r>
        <w:r w:rsidR="00C42A2A">
          <w:rPr>
            <w:noProof/>
            <w:webHidden/>
          </w:rPr>
          <w:fldChar w:fldCharType="end"/>
        </w:r>
      </w:hyperlink>
    </w:p>
    <w:p w14:paraId="79723D9F" w14:textId="2EF59B7C"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29" w:history="1">
        <w:r w:rsidR="00C42A2A" w:rsidRPr="009D0298">
          <w:rPr>
            <w:rStyle w:val="Collegamentoipertestuale"/>
            <w:noProof/>
          </w:rPr>
          <w:t>11</w:t>
        </w:r>
        <w:r w:rsidR="00C42A2A">
          <w:rPr>
            <w:rFonts w:asciiTheme="minorHAnsi" w:eastAsiaTheme="minorEastAsia" w:hAnsiTheme="minorHAnsi" w:cstheme="minorBidi"/>
            <w:i w:val="0"/>
            <w:noProof/>
            <w:sz w:val="22"/>
            <w:szCs w:val="22"/>
          </w:rPr>
          <w:tab/>
        </w:r>
        <w:r w:rsidR="00C42A2A" w:rsidRPr="009D0298">
          <w:rPr>
            <w:rStyle w:val="Collegamentoipertestuale"/>
            <w:noProof/>
          </w:rPr>
          <w:t>AMMISSIONE, SELEZIONE E CONCESSIONE DEL CONTRIBUTO</w:t>
        </w:r>
        <w:r w:rsidR="00C42A2A">
          <w:rPr>
            <w:noProof/>
            <w:webHidden/>
          </w:rPr>
          <w:tab/>
        </w:r>
        <w:r w:rsidR="00C42A2A">
          <w:rPr>
            <w:noProof/>
            <w:webHidden/>
          </w:rPr>
          <w:fldChar w:fldCharType="begin"/>
        </w:r>
        <w:r w:rsidR="00C42A2A">
          <w:rPr>
            <w:noProof/>
            <w:webHidden/>
          </w:rPr>
          <w:instrText xml:space="preserve"> PAGEREF _Toc69132029 \h </w:instrText>
        </w:r>
        <w:r w:rsidR="00C42A2A">
          <w:rPr>
            <w:noProof/>
            <w:webHidden/>
          </w:rPr>
        </w:r>
        <w:r w:rsidR="00C42A2A">
          <w:rPr>
            <w:noProof/>
            <w:webHidden/>
          </w:rPr>
          <w:fldChar w:fldCharType="separate"/>
        </w:r>
        <w:r w:rsidR="00015C6F">
          <w:rPr>
            <w:noProof/>
            <w:webHidden/>
          </w:rPr>
          <w:t>11</w:t>
        </w:r>
        <w:r w:rsidR="00C42A2A">
          <w:rPr>
            <w:noProof/>
            <w:webHidden/>
          </w:rPr>
          <w:fldChar w:fldCharType="end"/>
        </w:r>
      </w:hyperlink>
    </w:p>
    <w:p w14:paraId="2EB2FD0A" w14:textId="73062F3E"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0" w:history="1">
        <w:r w:rsidR="00C42A2A" w:rsidRPr="009D0298">
          <w:rPr>
            <w:rStyle w:val="Collegamentoipertestuale"/>
            <w:noProof/>
          </w:rPr>
          <w:t>12</w:t>
        </w:r>
        <w:r w:rsidR="00C42A2A">
          <w:rPr>
            <w:rFonts w:asciiTheme="minorHAnsi" w:eastAsiaTheme="minorEastAsia" w:hAnsiTheme="minorHAnsi" w:cstheme="minorBidi"/>
            <w:i w:val="0"/>
            <w:noProof/>
            <w:sz w:val="22"/>
            <w:szCs w:val="22"/>
          </w:rPr>
          <w:tab/>
        </w:r>
        <w:r w:rsidR="00C42A2A" w:rsidRPr="009D0298">
          <w:rPr>
            <w:rStyle w:val="Collegamentoipertestuale"/>
            <w:noProof/>
          </w:rPr>
          <w:t>LIQUIDAZIONE DEL CONTRIBUTO</w:t>
        </w:r>
        <w:r w:rsidR="00C42A2A">
          <w:rPr>
            <w:noProof/>
            <w:webHidden/>
          </w:rPr>
          <w:tab/>
        </w:r>
        <w:r w:rsidR="00C42A2A">
          <w:rPr>
            <w:noProof/>
            <w:webHidden/>
          </w:rPr>
          <w:fldChar w:fldCharType="begin"/>
        </w:r>
        <w:r w:rsidR="00C42A2A">
          <w:rPr>
            <w:noProof/>
            <w:webHidden/>
          </w:rPr>
          <w:instrText xml:space="preserve"> PAGEREF _Toc69132030 \h </w:instrText>
        </w:r>
        <w:r w:rsidR="00C42A2A">
          <w:rPr>
            <w:noProof/>
            <w:webHidden/>
          </w:rPr>
        </w:r>
        <w:r w:rsidR="00C42A2A">
          <w:rPr>
            <w:noProof/>
            <w:webHidden/>
          </w:rPr>
          <w:fldChar w:fldCharType="separate"/>
        </w:r>
        <w:r w:rsidR="00015C6F">
          <w:rPr>
            <w:noProof/>
            <w:webHidden/>
          </w:rPr>
          <w:t>12</w:t>
        </w:r>
        <w:r w:rsidR="00C42A2A">
          <w:rPr>
            <w:noProof/>
            <w:webHidden/>
          </w:rPr>
          <w:fldChar w:fldCharType="end"/>
        </w:r>
      </w:hyperlink>
    </w:p>
    <w:p w14:paraId="23A24146" w14:textId="3280BDAE"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1" w:history="1">
        <w:r w:rsidR="00C42A2A" w:rsidRPr="009D0298">
          <w:rPr>
            <w:rStyle w:val="Collegamentoipertestuale"/>
            <w:noProof/>
          </w:rPr>
          <w:t>13</w:t>
        </w:r>
        <w:r w:rsidR="00C42A2A">
          <w:rPr>
            <w:rFonts w:asciiTheme="minorHAnsi" w:eastAsiaTheme="minorEastAsia" w:hAnsiTheme="minorHAnsi" w:cstheme="minorBidi"/>
            <w:i w:val="0"/>
            <w:noProof/>
            <w:sz w:val="22"/>
            <w:szCs w:val="22"/>
          </w:rPr>
          <w:tab/>
        </w:r>
        <w:r w:rsidR="00C42A2A" w:rsidRPr="009D0298">
          <w:rPr>
            <w:rStyle w:val="Collegamentoipertestuale"/>
            <w:noProof/>
          </w:rPr>
          <w:t>VARIANTI</w:t>
        </w:r>
        <w:r w:rsidR="00C42A2A">
          <w:rPr>
            <w:noProof/>
            <w:webHidden/>
          </w:rPr>
          <w:tab/>
        </w:r>
        <w:r w:rsidR="00C42A2A">
          <w:rPr>
            <w:noProof/>
            <w:webHidden/>
          </w:rPr>
          <w:fldChar w:fldCharType="begin"/>
        </w:r>
        <w:r w:rsidR="00C42A2A">
          <w:rPr>
            <w:noProof/>
            <w:webHidden/>
          </w:rPr>
          <w:instrText xml:space="preserve"> PAGEREF _Toc69132031 \h </w:instrText>
        </w:r>
        <w:r w:rsidR="00C42A2A">
          <w:rPr>
            <w:noProof/>
            <w:webHidden/>
          </w:rPr>
        </w:r>
        <w:r w:rsidR="00C42A2A">
          <w:rPr>
            <w:noProof/>
            <w:webHidden/>
          </w:rPr>
          <w:fldChar w:fldCharType="separate"/>
        </w:r>
        <w:r w:rsidR="00015C6F">
          <w:rPr>
            <w:noProof/>
            <w:webHidden/>
          </w:rPr>
          <w:t>13</w:t>
        </w:r>
        <w:r w:rsidR="00C42A2A">
          <w:rPr>
            <w:noProof/>
            <w:webHidden/>
          </w:rPr>
          <w:fldChar w:fldCharType="end"/>
        </w:r>
      </w:hyperlink>
    </w:p>
    <w:p w14:paraId="22AEEFB3" w14:textId="74C7A4D9"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2" w:history="1">
        <w:r w:rsidR="00C42A2A" w:rsidRPr="009D0298">
          <w:rPr>
            <w:rStyle w:val="Collegamentoipertestuale"/>
            <w:noProof/>
          </w:rPr>
          <w:t>14</w:t>
        </w:r>
        <w:r w:rsidR="00C42A2A">
          <w:rPr>
            <w:rFonts w:asciiTheme="minorHAnsi" w:eastAsiaTheme="minorEastAsia" w:hAnsiTheme="minorHAnsi" w:cstheme="minorBidi"/>
            <w:i w:val="0"/>
            <w:noProof/>
            <w:sz w:val="22"/>
            <w:szCs w:val="22"/>
          </w:rPr>
          <w:tab/>
        </w:r>
        <w:r w:rsidR="00C42A2A" w:rsidRPr="009D0298">
          <w:rPr>
            <w:rStyle w:val="Collegamentoipertestuale"/>
            <w:noProof/>
          </w:rPr>
          <w:t>CONSERVAZIONE DEI DOCUMENTI</w:t>
        </w:r>
        <w:r w:rsidR="00C42A2A">
          <w:rPr>
            <w:noProof/>
            <w:webHidden/>
          </w:rPr>
          <w:tab/>
        </w:r>
        <w:r w:rsidR="00C42A2A">
          <w:rPr>
            <w:noProof/>
            <w:webHidden/>
          </w:rPr>
          <w:fldChar w:fldCharType="begin"/>
        </w:r>
        <w:r w:rsidR="00C42A2A">
          <w:rPr>
            <w:noProof/>
            <w:webHidden/>
          </w:rPr>
          <w:instrText xml:space="preserve"> PAGEREF _Toc69132032 \h </w:instrText>
        </w:r>
        <w:r w:rsidR="00C42A2A">
          <w:rPr>
            <w:noProof/>
            <w:webHidden/>
          </w:rPr>
        </w:r>
        <w:r w:rsidR="00C42A2A">
          <w:rPr>
            <w:noProof/>
            <w:webHidden/>
          </w:rPr>
          <w:fldChar w:fldCharType="separate"/>
        </w:r>
        <w:r w:rsidR="00015C6F">
          <w:rPr>
            <w:noProof/>
            <w:webHidden/>
          </w:rPr>
          <w:t>13</w:t>
        </w:r>
        <w:r w:rsidR="00C42A2A">
          <w:rPr>
            <w:noProof/>
            <w:webHidden/>
          </w:rPr>
          <w:fldChar w:fldCharType="end"/>
        </w:r>
      </w:hyperlink>
    </w:p>
    <w:p w14:paraId="2C2E74A1" w14:textId="2D545E27"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3" w:history="1">
        <w:r w:rsidR="00C42A2A" w:rsidRPr="009D0298">
          <w:rPr>
            <w:rStyle w:val="Collegamentoipertestuale"/>
            <w:noProof/>
          </w:rPr>
          <w:t>15</w:t>
        </w:r>
        <w:r w:rsidR="00C42A2A">
          <w:rPr>
            <w:rFonts w:asciiTheme="minorHAnsi" w:eastAsiaTheme="minorEastAsia" w:hAnsiTheme="minorHAnsi" w:cstheme="minorBidi"/>
            <w:i w:val="0"/>
            <w:noProof/>
            <w:sz w:val="22"/>
            <w:szCs w:val="22"/>
          </w:rPr>
          <w:tab/>
        </w:r>
        <w:r w:rsidR="00C42A2A" w:rsidRPr="009D0298">
          <w:rPr>
            <w:rStyle w:val="Collegamentoipertestuale"/>
            <w:noProof/>
          </w:rPr>
          <w:t>AZIONI DI COMUNICAZIONE E PUBBLICITA’</w:t>
        </w:r>
        <w:r w:rsidR="00C42A2A">
          <w:rPr>
            <w:noProof/>
            <w:webHidden/>
          </w:rPr>
          <w:tab/>
        </w:r>
        <w:r w:rsidR="00C42A2A">
          <w:rPr>
            <w:noProof/>
            <w:webHidden/>
          </w:rPr>
          <w:fldChar w:fldCharType="begin"/>
        </w:r>
        <w:r w:rsidR="00C42A2A">
          <w:rPr>
            <w:noProof/>
            <w:webHidden/>
          </w:rPr>
          <w:instrText xml:space="preserve"> PAGEREF _Toc69132033 \h </w:instrText>
        </w:r>
        <w:r w:rsidR="00C42A2A">
          <w:rPr>
            <w:noProof/>
            <w:webHidden/>
          </w:rPr>
        </w:r>
        <w:r w:rsidR="00C42A2A">
          <w:rPr>
            <w:noProof/>
            <w:webHidden/>
          </w:rPr>
          <w:fldChar w:fldCharType="separate"/>
        </w:r>
        <w:r w:rsidR="00015C6F">
          <w:rPr>
            <w:noProof/>
            <w:webHidden/>
          </w:rPr>
          <w:t>14</w:t>
        </w:r>
        <w:r w:rsidR="00C42A2A">
          <w:rPr>
            <w:noProof/>
            <w:webHidden/>
          </w:rPr>
          <w:fldChar w:fldCharType="end"/>
        </w:r>
      </w:hyperlink>
    </w:p>
    <w:p w14:paraId="0D3D0CB9" w14:textId="38694799"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4" w:history="1">
        <w:r w:rsidR="00C42A2A" w:rsidRPr="009D0298">
          <w:rPr>
            <w:rStyle w:val="Collegamentoipertestuale"/>
            <w:noProof/>
          </w:rPr>
          <w:t>16</w:t>
        </w:r>
        <w:r w:rsidR="00C42A2A">
          <w:rPr>
            <w:rFonts w:asciiTheme="minorHAnsi" w:eastAsiaTheme="minorEastAsia" w:hAnsiTheme="minorHAnsi" w:cstheme="minorBidi"/>
            <w:i w:val="0"/>
            <w:noProof/>
            <w:sz w:val="22"/>
            <w:szCs w:val="22"/>
          </w:rPr>
          <w:tab/>
        </w:r>
        <w:r w:rsidR="00C42A2A" w:rsidRPr="009D0298">
          <w:rPr>
            <w:rStyle w:val="Collegamentoipertestuale"/>
            <w:noProof/>
          </w:rPr>
          <w:t>OBBLIGHI DEL BENEFICIARIO</w:t>
        </w:r>
        <w:r w:rsidR="00C42A2A">
          <w:rPr>
            <w:noProof/>
            <w:webHidden/>
          </w:rPr>
          <w:tab/>
        </w:r>
        <w:r w:rsidR="00C42A2A">
          <w:rPr>
            <w:noProof/>
            <w:webHidden/>
          </w:rPr>
          <w:fldChar w:fldCharType="begin"/>
        </w:r>
        <w:r w:rsidR="00C42A2A">
          <w:rPr>
            <w:noProof/>
            <w:webHidden/>
          </w:rPr>
          <w:instrText xml:space="preserve"> PAGEREF _Toc69132034 \h </w:instrText>
        </w:r>
        <w:r w:rsidR="00C42A2A">
          <w:rPr>
            <w:noProof/>
            <w:webHidden/>
          </w:rPr>
        </w:r>
        <w:r w:rsidR="00C42A2A">
          <w:rPr>
            <w:noProof/>
            <w:webHidden/>
          </w:rPr>
          <w:fldChar w:fldCharType="separate"/>
        </w:r>
        <w:r w:rsidR="00015C6F">
          <w:rPr>
            <w:noProof/>
            <w:webHidden/>
          </w:rPr>
          <w:t>14</w:t>
        </w:r>
        <w:r w:rsidR="00C42A2A">
          <w:rPr>
            <w:noProof/>
            <w:webHidden/>
          </w:rPr>
          <w:fldChar w:fldCharType="end"/>
        </w:r>
      </w:hyperlink>
    </w:p>
    <w:p w14:paraId="7A1DCC93" w14:textId="454F58AC"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5" w:history="1">
        <w:r w:rsidR="00C42A2A" w:rsidRPr="009D0298">
          <w:rPr>
            <w:rStyle w:val="Collegamentoipertestuale"/>
            <w:noProof/>
          </w:rPr>
          <w:t>17</w:t>
        </w:r>
        <w:r w:rsidR="00C42A2A">
          <w:rPr>
            <w:rFonts w:asciiTheme="minorHAnsi" w:eastAsiaTheme="minorEastAsia" w:hAnsiTheme="minorHAnsi" w:cstheme="minorBidi"/>
            <w:i w:val="0"/>
            <w:noProof/>
            <w:sz w:val="22"/>
            <w:szCs w:val="22"/>
          </w:rPr>
          <w:tab/>
        </w:r>
        <w:r w:rsidR="00C42A2A" w:rsidRPr="009D0298">
          <w:rPr>
            <w:rStyle w:val="Collegamentoipertestuale"/>
            <w:noProof/>
          </w:rPr>
          <w:t>CONTROLLI</w:t>
        </w:r>
        <w:r w:rsidR="00C42A2A">
          <w:rPr>
            <w:noProof/>
            <w:webHidden/>
          </w:rPr>
          <w:tab/>
        </w:r>
        <w:r w:rsidR="00C42A2A">
          <w:rPr>
            <w:noProof/>
            <w:webHidden/>
          </w:rPr>
          <w:fldChar w:fldCharType="begin"/>
        </w:r>
        <w:r w:rsidR="00C42A2A">
          <w:rPr>
            <w:noProof/>
            <w:webHidden/>
          </w:rPr>
          <w:instrText xml:space="preserve"> PAGEREF _Toc69132035 \h </w:instrText>
        </w:r>
        <w:r w:rsidR="00C42A2A">
          <w:rPr>
            <w:noProof/>
            <w:webHidden/>
          </w:rPr>
        </w:r>
        <w:r w:rsidR="00C42A2A">
          <w:rPr>
            <w:noProof/>
            <w:webHidden/>
          </w:rPr>
          <w:fldChar w:fldCharType="separate"/>
        </w:r>
        <w:r w:rsidR="00015C6F">
          <w:rPr>
            <w:noProof/>
            <w:webHidden/>
          </w:rPr>
          <w:t>15</w:t>
        </w:r>
        <w:r w:rsidR="00C42A2A">
          <w:rPr>
            <w:noProof/>
            <w:webHidden/>
          </w:rPr>
          <w:fldChar w:fldCharType="end"/>
        </w:r>
      </w:hyperlink>
    </w:p>
    <w:p w14:paraId="643E2C85" w14:textId="5A3CA44C"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6" w:history="1">
        <w:r w:rsidR="00C42A2A" w:rsidRPr="009D0298">
          <w:rPr>
            <w:rStyle w:val="Collegamentoipertestuale"/>
            <w:noProof/>
          </w:rPr>
          <w:t>18</w:t>
        </w:r>
        <w:r w:rsidR="00C42A2A">
          <w:rPr>
            <w:rFonts w:asciiTheme="minorHAnsi" w:eastAsiaTheme="minorEastAsia" w:hAnsiTheme="minorHAnsi" w:cstheme="minorBidi"/>
            <w:i w:val="0"/>
            <w:noProof/>
            <w:sz w:val="22"/>
            <w:szCs w:val="22"/>
          </w:rPr>
          <w:tab/>
        </w:r>
        <w:r w:rsidR="00C42A2A" w:rsidRPr="009D0298">
          <w:rPr>
            <w:rStyle w:val="Collegamentoipertestuale"/>
            <w:noProof/>
          </w:rPr>
          <w:t>REVOCA E DECADENZA</w:t>
        </w:r>
        <w:r w:rsidR="00C42A2A">
          <w:rPr>
            <w:noProof/>
            <w:webHidden/>
          </w:rPr>
          <w:tab/>
        </w:r>
        <w:r w:rsidR="00C42A2A">
          <w:rPr>
            <w:noProof/>
            <w:webHidden/>
          </w:rPr>
          <w:fldChar w:fldCharType="begin"/>
        </w:r>
        <w:r w:rsidR="00C42A2A">
          <w:rPr>
            <w:noProof/>
            <w:webHidden/>
          </w:rPr>
          <w:instrText xml:space="preserve"> PAGEREF _Toc69132036 \h </w:instrText>
        </w:r>
        <w:r w:rsidR="00C42A2A">
          <w:rPr>
            <w:noProof/>
            <w:webHidden/>
          </w:rPr>
        </w:r>
        <w:r w:rsidR="00C42A2A">
          <w:rPr>
            <w:noProof/>
            <w:webHidden/>
          </w:rPr>
          <w:fldChar w:fldCharType="separate"/>
        </w:r>
        <w:r w:rsidR="00015C6F">
          <w:rPr>
            <w:noProof/>
            <w:webHidden/>
          </w:rPr>
          <w:t>15</w:t>
        </w:r>
        <w:r w:rsidR="00C42A2A">
          <w:rPr>
            <w:noProof/>
            <w:webHidden/>
          </w:rPr>
          <w:fldChar w:fldCharType="end"/>
        </w:r>
      </w:hyperlink>
    </w:p>
    <w:p w14:paraId="403ED3BE" w14:textId="0AA1ACCD"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7" w:history="1">
        <w:r w:rsidR="00C42A2A" w:rsidRPr="009D0298">
          <w:rPr>
            <w:rStyle w:val="Collegamentoipertestuale"/>
            <w:noProof/>
          </w:rPr>
          <w:t>19</w:t>
        </w:r>
        <w:r w:rsidR="00C42A2A">
          <w:rPr>
            <w:rFonts w:asciiTheme="minorHAnsi" w:eastAsiaTheme="minorEastAsia" w:hAnsiTheme="minorHAnsi" w:cstheme="minorBidi"/>
            <w:i w:val="0"/>
            <w:noProof/>
            <w:sz w:val="22"/>
            <w:szCs w:val="22"/>
          </w:rPr>
          <w:tab/>
        </w:r>
        <w:r w:rsidR="00C42A2A" w:rsidRPr="009D0298">
          <w:rPr>
            <w:rStyle w:val="Collegamentoipertestuale"/>
            <w:noProof/>
          </w:rPr>
          <w:t>PROCEDIMENTO DI REVOCA E RECUPERO</w:t>
        </w:r>
        <w:r w:rsidR="00C42A2A">
          <w:rPr>
            <w:noProof/>
            <w:webHidden/>
          </w:rPr>
          <w:tab/>
        </w:r>
        <w:r w:rsidR="00C42A2A">
          <w:rPr>
            <w:noProof/>
            <w:webHidden/>
          </w:rPr>
          <w:fldChar w:fldCharType="begin"/>
        </w:r>
        <w:r w:rsidR="00C42A2A">
          <w:rPr>
            <w:noProof/>
            <w:webHidden/>
          </w:rPr>
          <w:instrText xml:space="preserve"> PAGEREF _Toc69132037 \h </w:instrText>
        </w:r>
        <w:r w:rsidR="00C42A2A">
          <w:rPr>
            <w:noProof/>
            <w:webHidden/>
          </w:rPr>
        </w:r>
        <w:r w:rsidR="00C42A2A">
          <w:rPr>
            <w:noProof/>
            <w:webHidden/>
          </w:rPr>
          <w:fldChar w:fldCharType="separate"/>
        </w:r>
        <w:r w:rsidR="00015C6F">
          <w:rPr>
            <w:noProof/>
            <w:webHidden/>
          </w:rPr>
          <w:t>16</w:t>
        </w:r>
        <w:r w:rsidR="00C42A2A">
          <w:rPr>
            <w:noProof/>
            <w:webHidden/>
          </w:rPr>
          <w:fldChar w:fldCharType="end"/>
        </w:r>
      </w:hyperlink>
    </w:p>
    <w:p w14:paraId="454DE94E" w14:textId="7529C26B"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8" w:history="1">
        <w:r w:rsidR="00C42A2A" w:rsidRPr="009D0298">
          <w:rPr>
            <w:rStyle w:val="Collegamentoipertestuale"/>
            <w:noProof/>
          </w:rPr>
          <w:t>20</w:t>
        </w:r>
        <w:r w:rsidR="00C42A2A">
          <w:rPr>
            <w:rFonts w:asciiTheme="minorHAnsi" w:eastAsiaTheme="minorEastAsia" w:hAnsiTheme="minorHAnsi" w:cstheme="minorBidi"/>
            <w:i w:val="0"/>
            <w:noProof/>
            <w:sz w:val="22"/>
            <w:szCs w:val="22"/>
          </w:rPr>
          <w:tab/>
        </w:r>
        <w:r w:rsidR="00C42A2A" w:rsidRPr="009D0298">
          <w:rPr>
            <w:rStyle w:val="Collegamentoipertestuale"/>
            <w:noProof/>
          </w:rPr>
          <w:t>INFORMATIVA AI SENSI DELL’ART. 119 DEL REG. (CE) N. 508/2014</w:t>
        </w:r>
        <w:r w:rsidR="00C42A2A">
          <w:rPr>
            <w:noProof/>
            <w:webHidden/>
          </w:rPr>
          <w:tab/>
        </w:r>
        <w:r w:rsidR="00C42A2A">
          <w:rPr>
            <w:noProof/>
            <w:webHidden/>
          </w:rPr>
          <w:fldChar w:fldCharType="begin"/>
        </w:r>
        <w:r w:rsidR="00C42A2A">
          <w:rPr>
            <w:noProof/>
            <w:webHidden/>
          </w:rPr>
          <w:instrText xml:space="preserve"> PAGEREF _Toc69132038 \h </w:instrText>
        </w:r>
        <w:r w:rsidR="00C42A2A">
          <w:rPr>
            <w:noProof/>
            <w:webHidden/>
          </w:rPr>
        </w:r>
        <w:r w:rsidR="00C42A2A">
          <w:rPr>
            <w:noProof/>
            <w:webHidden/>
          </w:rPr>
          <w:fldChar w:fldCharType="separate"/>
        </w:r>
        <w:r w:rsidR="00015C6F">
          <w:rPr>
            <w:noProof/>
            <w:webHidden/>
          </w:rPr>
          <w:t>16</w:t>
        </w:r>
        <w:r w:rsidR="00C42A2A">
          <w:rPr>
            <w:noProof/>
            <w:webHidden/>
          </w:rPr>
          <w:fldChar w:fldCharType="end"/>
        </w:r>
      </w:hyperlink>
    </w:p>
    <w:p w14:paraId="58FC2189" w14:textId="55487263"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39" w:history="1">
        <w:r w:rsidR="00C42A2A" w:rsidRPr="009D0298">
          <w:rPr>
            <w:rStyle w:val="Collegamentoipertestuale"/>
            <w:noProof/>
          </w:rPr>
          <w:t>21</w:t>
        </w:r>
        <w:r w:rsidR="00C42A2A">
          <w:rPr>
            <w:rFonts w:asciiTheme="minorHAnsi" w:eastAsiaTheme="minorEastAsia" w:hAnsiTheme="minorHAnsi" w:cstheme="minorBidi"/>
            <w:i w:val="0"/>
            <w:noProof/>
            <w:sz w:val="22"/>
            <w:szCs w:val="22"/>
          </w:rPr>
          <w:tab/>
        </w:r>
        <w:r w:rsidR="00C42A2A" w:rsidRPr="009D0298">
          <w:rPr>
            <w:rStyle w:val="Collegamentoipertestuale"/>
            <w:noProof/>
          </w:rPr>
          <w:t>DISPOSIZIONI FINALI</w:t>
        </w:r>
        <w:r w:rsidR="00C42A2A">
          <w:rPr>
            <w:noProof/>
            <w:webHidden/>
          </w:rPr>
          <w:tab/>
        </w:r>
        <w:r w:rsidR="00C42A2A">
          <w:rPr>
            <w:noProof/>
            <w:webHidden/>
          </w:rPr>
          <w:fldChar w:fldCharType="begin"/>
        </w:r>
        <w:r w:rsidR="00C42A2A">
          <w:rPr>
            <w:noProof/>
            <w:webHidden/>
          </w:rPr>
          <w:instrText xml:space="preserve"> PAGEREF _Toc69132039 \h </w:instrText>
        </w:r>
        <w:r w:rsidR="00C42A2A">
          <w:rPr>
            <w:noProof/>
            <w:webHidden/>
          </w:rPr>
        </w:r>
        <w:r w:rsidR="00C42A2A">
          <w:rPr>
            <w:noProof/>
            <w:webHidden/>
          </w:rPr>
          <w:fldChar w:fldCharType="separate"/>
        </w:r>
        <w:r w:rsidR="00015C6F">
          <w:rPr>
            <w:noProof/>
            <w:webHidden/>
          </w:rPr>
          <w:t>16</w:t>
        </w:r>
        <w:r w:rsidR="00C42A2A">
          <w:rPr>
            <w:noProof/>
            <w:webHidden/>
          </w:rPr>
          <w:fldChar w:fldCharType="end"/>
        </w:r>
      </w:hyperlink>
    </w:p>
    <w:p w14:paraId="5B9F7A8E" w14:textId="131704CB" w:rsidR="00C42A2A" w:rsidRDefault="00012E9E">
      <w:pPr>
        <w:pStyle w:val="Sommario2"/>
        <w:tabs>
          <w:tab w:val="left" w:pos="960"/>
          <w:tab w:val="right" w:leader="dot" w:pos="10053"/>
        </w:tabs>
        <w:rPr>
          <w:rFonts w:asciiTheme="minorHAnsi" w:eastAsiaTheme="minorEastAsia" w:hAnsiTheme="minorHAnsi" w:cstheme="minorBidi"/>
          <w:i w:val="0"/>
          <w:noProof/>
          <w:sz w:val="22"/>
          <w:szCs w:val="22"/>
        </w:rPr>
      </w:pPr>
      <w:hyperlink w:anchor="_Toc69132040" w:history="1">
        <w:r w:rsidR="00C42A2A" w:rsidRPr="009D0298">
          <w:rPr>
            <w:rStyle w:val="Collegamentoipertestuale"/>
            <w:noProof/>
          </w:rPr>
          <w:t>21.1</w:t>
        </w:r>
        <w:r w:rsidR="00C42A2A">
          <w:rPr>
            <w:rFonts w:asciiTheme="minorHAnsi" w:eastAsiaTheme="minorEastAsia" w:hAnsiTheme="minorHAnsi" w:cstheme="minorBidi"/>
            <w:i w:val="0"/>
            <w:noProof/>
            <w:sz w:val="22"/>
            <w:szCs w:val="22"/>
          </w:rPr>
          <w:tab/>
        </w:r>
        <w:r w:rsidR="00C42A2A" w:rsidRPr="009D0298">
          <w:rPr>
            <w:rStyle w:val="Collegamentoipertestuale"/>
            <w:noProof/>
          </w:rPr>
          <w:t>Punto di contatto</w:t>
        </w:r>
        <w:r w:rsidR="00C42A2A">
          <w:rPr>
            <w:noProof/>
            <w:webHidden/>
          </w:rPr>
          <w:tab/>
        </w:r>
        <w:r w:rsidR="00C42A2A">
          <w:rPr>
            <w:noProof/>
            <w:webHidden/>
          </w:rPr>
          <w:fldChar w:fldCharType="begin"/>
        </w:r>
        <w:r w:rsidR="00C42A2A">
          <w:rPr>
            <w:noProof/>
            <w:webHidden/>
          </w:rPr>
          <w:instrText xml:space="preserve"> PAGEREF _Toc69132040 \h </w:instrText>
        </w:r>
        <w:r w:rsidR="00C42A2A">
          <w:rPr>
            <w:noProof/>
            <w:webHidden/>
          </w:rPr>
        </w:r>
        <w:r w:rsidR="00C42A2A">
          <w:rPr>
            <w:noProof/>
            <w:webHidden/>
          </w:rPr>
          <w:fldChar w:fldCharType="separate"/>
        </w:r>
        <w:r w:rsidR="00015C6F">
          <w:rPr>
            <w:noProof/>
            <w:webHidden/>
          </w:rPr>
          <w:t>16</w:t>
        </w:r>
        <w:r w:rsidR="00C42A2A">
          <w:rPr>
            <w:noProof/>
            <w:webHidden/>
          </w:rPr>
          <w:fldChar w:fldCharType="end"/>
        </w:r>
      </w:hyperlink>
    </w:p>
    <w:p w14:paraId="102D881C" w14:textId="5648EFEC" w:rsidR="00C42A2A" w:rsidRDefault="00012E9E">
      <w:pPr>
        <w:pStyle w:val="Sommario2"/>
        <w:tabs>
          <w:tab w:val="left" w:pos="960"/>
          <w:tab w:val="right" w:leader="dot" w:pos="10053"/>
        </w:tabs>
        <w:rPr>
          <w:rFonts w:asciiTheme="minorHAnsi" w:eastAsiaTheme="minorEastAsia" w:hAnsiTheme="minorHAnsi" w:cstheme="minorBidi"/>
          <w:i w:val="0"/>
          <w:noProof/>
          <w:sz w:val="22"/>
          <w:szCs w:val="22"/>
        </w:rPr>
      </w:pPr>
      <w:hyperlink w:anchor="_Toc69132041" w:history="1">
        <w:r w:rsidR="00C42A2A" w:rsidRPr="009D0298">
          <w:rPr>
            <w:rStyle w:val="Collegamentoipertestuale"/>
            <w:noProof/>
          </w:rPr>
          <w:t>21.2</w:t>
        </w:r>
        <w:r w:rsidR="00C42A2A">
          <w:rPr>
            <w:rFonts w:asciiTheme="minorHAnsi" w:eastAsiaTheme="minorEastAsia" w:hAnsiTheme="minorHAnsi" w:cstheme="minorBidi"/>
            <w:i w:val="0"/>
            <w:noProof/>
            <w:sz w:val="22"/>
            <w:szCs w:val="22"/>
          </w:rPr>
          <w:tab/>
        </w:r>
        <w:r w:rsidR="00C42A2A" w:rsidRPr="009D0298">
          <w:rPr>
            <w:rStyle w:val="Collegamentoipertestuale"/>
            <w:noProof/>
          </w:rPr>
          <w:t>Trattamento dei dati personali</w:t>
        </w:r>
        <w:r w:rsidR="00C42A2A">
          <w:rPr>
            <w:noProof/>
            <w:webHidden/>
          </w:rPr>
          <w:tab/>
        </w:r>
        <w:r w:rsidR="00C42A2A">
          <w:rPr>
            <w:noProof/>
            <w:webHidden/>
          </w:rPr>
          <w:fldChar w:fldCharType="begin"/>
        </w:r>
        <w:r w:rsidR="00C42A2A">
          <w:rPr>
            <w:noProof/>
            <w:webHidden/>
          </w:rPr>
          <w:instrText xml:space="preserve"> PAGEREF _Toc69132041 \h </w:instrText>
        </w:r>
        <w:r w:rsidR="00C42A2A">
          <w:rPr>
            <w:noProof/>
            <w:webHidden/>
          </w:rPr>
        </w:r>
        <w:r w:rsidR="00C42A2A">
          <w:rPr>
            <w:noProof/>
            <w:webHidden/>
          </w:rPr>
          <w:fldChar w:fldCharType="separate"/>
        </w:r>
        <w:r w:rsidR="00015C6F">
          <w:rPr>
            <w:noProof/>
            <w:webHidden/>
          </w:rPr>
          <w:t>17</w:t>
        </w:r>
        <w:r w:rsidR="00C42A2A">
          <w:rPr>
            <w:noProof/>
            <w:webHidden/>
          </w:rPr>
          <w:fldChar w:fldCharType="end"/>
        </w:r>
      </w:hyperlink>
    </w:p>
    <w:p w14:paraId="3DCB4A93" w14:textId="0EE31FEB" w:rsidR="00C42A2A" w:rsidRDefault="00012E9E">
      <w:pPr>
        <w:pStyle w:val="Sommario2"/>
        <w:tabs>
          <w:tab w:val="left" w:pos="960"/>
          <w:tab w:val="right" w:leader="dot" w:pos="10053"/>
        </w:tabs>
        <w:rPr>
          <w:rFonts w:asciiTheme="minorHAnsi" w:eastAsiaTheme="minorEastAsia" w:hAnsiTheme="minorHAnsi" w:cstheme="minorBidi"/>
          <w:i w:val="0"/>
          <w:noProof/>
          <w:sz w:val="22"/>
          <w:szCs w:val="22"/>
        </w:rPr>
      </w:pPr>
      <w:hyperlink w:anchor="_Toc69132042" w:history="1">
        <w:r w:rsidR="00C42A2A" w:rsidRPr="009D0298">
          <w:rPr>
            <w:rStyle w:val="Collegamentoipertestuale"/>
            <w:noProof/>
          </w:rPr>
          <w:t>21.3</w:t>
        </w:r>
        <w:r w:rsidR="00C42A2A">
          <w:rPr>
            <w:rFonts w:asciiTheme="minorHAnsi" w:eastAsiaTheme="minorEastAsia" w:hAnsiTheme="minorHAnsi" w:cstheme="minorBidi"/>
            <w:i w:val="0"/>
            <w:noProof/>
            <w:sz w:val="22"/>
            <w:szCs w:val="22"/>
          </w:rPr>
          <w:tab/>
        </w:r>
        <w:r w:rsidR="00C42A2A" w:rsidRPr="009D0298">
          <w:rPr>
            <w:rStyle w:val="Collegamentoipertestuale"/>
            <w:noProof/>
          </w:rPr>
          <w:t>Ricorsi</w:t>
        </w:r>
        <w:r w:rsidR="00C42A2A">
          <w:rPr>
            <w:noProof/>
            <w:webHidden/>
          </w:rPr>
          <w:tab/>
        </w:r>
        <w:r w:rsidR="00C42A2A">
          <w:rPr>
            <w:noProof/>
            <w:webHidden/>
          </w:rPr>
          <w:fldChar w:fldCharType="begin"/>
        </w:r>
        <w:r w:rsidR="00C42A2A">
          <w:rPr>
            <w:noProof/>
            <w:webHidden/>
          </w:rPr>
          <w:instrText xml:space="preserve"> PAGEREF _Toc69132042 \h </w:instrText>
        </w:r>
        <w:r w:rsidR="00C42A2A">
          <w:rPr>
            <w:noProof/>
            <w:webHidden/>
          </w:rPr>
        </w:r>
        <w:r w:rsidR="00C42A2A">
          <w:rPr>
            <w:noProof/>
            <w:webHidden/>
          </w:rPr>
          <w:fldChar w:fldCharType="separate"/>
        </w:r>
        <w:r w:rsidR="00015C6F">
          <w:rPr>
            <w:noProof/>
            <w:webHidden/>
          </w:rPr>
          <w:t>17</w:t>
        </w:r>
        <w:r w:rsidR="00C42A2A">
          <w:rPr>
            <w:noProof/>
            <w:webHidden/>
          </w:rPr>
          <w:fldChar w:fldCharType="end"/>
        </w:r>
      </w:hyperlink>
    </w:p>
    <w:p w14:paraId="3AF8D048" w14:textId="1A00130E" w:rsidR="00C42A2A" w:rsidRDefault="00012E9E">
      <w:pPr>
        <w:pStyle w:val="Sommario2"/>
        <w:tabs>
          <w:tab w:val="left" w:pos="960"/>
          <w:tab w:val="right" w:leader="dot" w:pos="10053"/>
        </w:tabs>
        <w:rPr>
          <w:rFonts w:asciiTheme="minorHAnsi" w:eastAsiaTheme="minorEastAsia" w:hAnsiTheme="minorHAnsi" w:cstheme="minorBidi"/>
          <w:i w:val="0"/>
          <w:noProof/>
          <w:sz w:val="22"/>
          <w:szCs w:val="22"/>
        </w:rPr>
      </w:pPr>
      <w:hyperlink w:anchor="_Toc69132043" w:history="1">
        <w:r w:rsidR="00C42A2A" w:rsidRPr="009D0298">
          <w:rPr>
            <w:rStyle w:val="Collegamentoipertestuale"/>
            <w:noProof/>
          </w:rPr>
          <w:t>21.4</w:t>
        </w:r>
        <w:r w:rsidR="00C42A2A">
          <w:rPr>
            <w:rFonts w:asciiTheme="minorHAnsi" w:eastAsiaTheme="minorEastAsia" w:hAnsiTheme="minorHAnsi" w:cstheme="minorBidi"/>
            <w:i w:val="0"/>
            <w:noProof/>
            <w:sz w:val="22"/>
            <w:szCs w:val="22"/>
          </w:rPr>
          <w:tab/>
        </w:r>
        <w:r w:rsidR="00C42A2A" w:rsidRPr="009D0298">
          <w:rPr>
            <w:rStyle w:val="Collegamentoipertestuale"/>
            <w:noProof/>
          </w:rPr>
          <w:t>Norma residuale</w:t>
        </w:r>
        <w:r w:rsidR="00C42A2A">
          <w:rPr>
            <w:noProof/>
            <w:webHidden/>
          </w:rPr>
          <w:tab/>
        </w:r>
        <w:r w:rsidR="00C42A2A">
          <w:rPr>
            <w:noProof/>
            <w:webHidden/>
          </w:rPr>
          <w:fldChar w:fldCharType="begin"/>
        </w:r>
        <w:r w:rsidR="00C42A2A">
          <w:rPr>
            <w:noProof/>
            <w:webHidden/>
          </w:rPr>
          <w:instrText xml:space="preserve"> PAGEREF _Toc69132043 \h </w:instrText>
        </w:r>
        <w:r w:rsidR="00C42A2A">
          <w:rPr>
            <w:noProof/>
            <w:webHidden/>
          </w:rPr>
        </w:r>
        <w:r w:rsidR="00C42A2A">
          <w:rPr>
            <w:noProof/>
            <w:webHidden/>
          </w:rPr>
          <w:fldChar w:fldCharType="separate"/>
        </w:r>
        <w:r w:rsidR="00015C6F">
          <w:rPr>
            <w:noProof/>
            <w:webHidden/>
          </w:rPr>
          <w:t>17</w:t>
        </w:r>
        <w:r w:rsidR="00C42A2A">
          <w:rPr>
            <w:noProof/>
            <w:webHidden/>
          </w:rPr>
          <w:fldChar w:fldCharType="end"/>
        </w:r>
      </w:hyperlink>
    </w:p>
    <w:p w14:paraId="765B1CB1" w14:textId="48EB9572" w:rsidR="00C42A2A" w:rsidRDefault="00012E9E">
      <w:pPr>
        <w:pStyle w:val="Sommario1"/>
        <w:tabs>
          <w:tab w:val="left" w:pos="720"/>
          <w:tab w:val="right" w:leader="dot" w:pos="10053"/>
        </w:tabs>
        <w:rPr>
          <w:rFonts w:asciiTheme="minorHAnsi" w:eastAsiaTheme="minorEastAsia" w:hAnsiTheme="minorHAnsi" w:cstheme="minorBidi"/>
          <w:i w:val="0"/>
          <w:noProof/>
          <w:sz w:val="22"/>
          <w:szCs w:val="22"/>
        </w:rPr>
      </w:pPr>
      <w:hyperlink w:anchor="_Toc69132044" w:history="1">
        <w:r w:rsidR="00C42A2A" w:rsidRPr="009D0298">
          <w:rPr>
            <w:rStyle w:val="Collegamentoipertestuale"/>
            <w:noProof/>
          </w:rPr>
          <w:t>22</w:t>
        </w:r>
        <w:r w:rsidR="00C42A2A">
          <w:rPr>
            <w:rFonts w:asciiTheme="minorHAnsi" w:eastAsiaTheme="minorEastAsia" w:hAnsiTheme="minorHAnsi" w:cstheme="minorBidi"/>
            <w:i w:val="0"/>
            <w:noProof/>
            <w:sz w:val="22"/>
            <w:szCs w:val="22"/>
          </w:rPr>
          <w:tab/>
        </w:r>
        <w:r w:rsidR="00C42A2A" w:rsidRPr="009D0298">
          <w:rPr>
            <w:rStyle w:val="Collegamentoipertestuale"/>
            <w:noProof/>
          </w:rPr>
          <w:t>SOTTOALLEGATI E MODULISTICA</w:t>
        </w:r>
        <w:r w:rsidR="00C42A2A">
          <w:rPr>
            <w:noProof/>
            <w:webHidden/>
          </w:rPr>
          <w:tab/>
        </w:r>
        <w:r w:rsidR="00C42A2A">
          <w:rPr>
            <w:noProof/>
            <w:webHidden/>
          </w:rPr>
          <w:fldChar w:fldCharType="begin"/>
        </w:r>
        <w:r w:rsidR="00C42A2A">
          <w:rPr>
            <w:noProof/>
            <w:webHidden/>
          </w:rPr>
          <w:instrText xml:space="preserve"> PAGEREF _Toc69132044 \h </w:instrText>
        </w:r>
        <w:r w:rsidR="00C42A2A">
          <w:rPr>
            <w:noProof/>
            <w:webHidden/>
          </w:rPr>
        </w:r>
        <w:r w:rsidR="00C42A2A">
          <w:rPr>
            <w:noProof/>
            <w:webHidden/>
          </w:rPr>
          <w:fldChar w:fldCharType="separate"/>
        </w:r>
        <w:r w:rsidR="00015C6F">
          <w:rPr>
            <w:noProof/>
            <w:webHidden/>
          </w:rPr>
          <w:t>18</w:t>
        </w:r>
        <w:r w:rsidR="00C42A2A">
          <w:rPr>
            <w:noProof/>
            <w:webHidden/>
          </w:rPr>
          <w:fldChar w:fldCharType="end"/>
        </w:r>
      </w:hyperlink>
    </w:p>
    <w:p w14:paraId="72A7B9E6" w14:textId="20689788" w:rsidR="00A31040" w:rsidRDefault="00BA00D9" w:rsidP="003B3EEB">
      <w:pPr>
        <w:spacing w:line="240" w:lineRule="auto"/>
        <w:rPr>
          <w:rFonts w:eastAsia="Times New Roman" w:cs="Helvetica"/>
          <w:b/>
          <w:szCs w:val="24"/>
        </w:rPr>
      </w:pPr>
      <w:r>
        <w:rPr>
          <w:rFonts w:eastAsia="Times New Roman" w:cs="Helvetica"/>
          <w:b/>
          <w:i/>
          <w:szCs w:val="24"/>
          <w:lang w:eastAsia="it-IT"/>
        </w:rPr>
        <w:fldChar w:fldCharType="end"/>
      </w:r>
    </w:p>
    <w:p w14:paraId="27939ED2" w14:textId="77777777" w:rsidR="00F4297C" w:rsidRDefault="00F4297C" w:rsidP="003B3EEB">
      <w:pPr>
        <w:spacing w:line="240" w:lineRule="auto"/>
        <w:rPr>
          <w:rFonts w:eastAsia="Times New Roman" w:cs="Helvetica"/>
          <w:b/>
          <w:szCs w:val="24"/>
        </w:rPr>
      </w:pPr>
    </w:p>
    <w:p w14:paraId="6540B847" w14:textId="77777777" w:rsidR="00A31040" w:rsidRDefault="00A31040">
      <w:pPr>
        <w:rPr>
          <w:rFonts w:eastAsia="Times New Roman" w:cs="Helvetica"/>
          <w:b/>
          <w:szCs w:val="24"/>
        </w:rPr>
      </w:pPr>
      <w:r>
        <w:rPr>
          <w:rFonts w:eastAsia="Times New Roman" w:cs="Helvetica"/>
          <w:b/>
          <w:szCs w:val="24"/>
        </w:rPr>
        <w:br w:type="page"/>
      </w:r>
    </w:p>
    <w:p w14:paraId="7EEA5B66" w14:textId="77777777" w:rsidR="00FB6800" w:rsidRPr="00644D06" w:rsidDel="007C21BB" w:rsidRDefault="000900E6" w:rsidP="00644D06">
      <w:pPr>
        <w:pStyle w:val="Titolo1"/>
      </w:pPr>
      <w:bookmarkStart w:id="1" w:name="_Toc456948901"/>
      <w:bookmarkStart w:id="2" w:name="_Toc69132014"/>
      <w:bookmarkEnd w:id="0"/>
      <w:r w:rsidRPr="00644D06">
        <w:lastRenderedPageBreak/>
        <w:t>NORMATIVA E DOCUMENTAZIONE DI RIFERIMENTO</w:t>
      </w:r>
      <w:bookmarkEnd w:id="1"/>
      <w:bookmarkEnd w:id="2"/>
    </w:p>
    <w:p w14:paraId="7FC14F90" w14:textId="77777777" w:rsidR="00203C02" w:rsidRPr="00D17FE0" w:rsidRDefault="00203C02" w:rsidP="00F25F35">
      <w:pPr>
        <w:pStyle w:val="Paragrafoelenco"/>
        <w:numPr>
          <w:ilvl w:val="0"/>
          <w:numId w:val="3"/>
        </w:numPr>
      </w:pPr>
      <w:r w:rsidRPr="00A65B6C">
        <w:t>Regolamento (UE) n. 1303/2013</w:t>
      </w:r>
      <w:r w:rsidRPr="00D17FE0">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w:t>
      </w:r>
      <w:r w:rsidR="00FE5D53" w:rsidRPr="00D17FE0">
        <w:t>ione;</w:t>
      </w:r>
    </w:p>
    <w:p w14:paraId="36163CBA" w14:textId="77777777" w:rsidR="00203C02" w:rsidRPr="00D17FE0" w:rsidRDefault="00203C02" w:rsidP="00F25F35">
      <w:pPr>
        <w:pStyle w:val="Paragrafoelenco"/>
        <w:numPr>
          <w:ilvl w:val="0"/>
          <w:numId w:val="3"/>
        </w:numPr>
      </w:pPr>
      <w:r w:rsidRPr="00D17FE0">
        <w:t>Regolamento (UE) n. 1380/2013 del Parlamento europeo e del Consiglio del 11 dicembre 2013 relativo alla politica comune della pesca che modifica i regolamenti (CE) n. 1224/2009 del Consiglio e che abroga i regolamenti (CE) n. 2371/2002 e (CE) 639/2004 del Consiglio, nonché la decisione 2004/585/CE del Consiglio;</w:t>
      </w:r>
    </w:p>
    <w:p w14:paraId="0E247754" w14:textId="77777777" w:rsidR="00FE5D53" w:rsidRDefault="00FE5D53" w:rsidP="00F25F35">
      <w:pPr>
        <w:pStyle w:val="Paragrafoelenco"/>
        <w:numPr>
          <w:ilvl w:val="0"/>
          <w:numId w:val="3"/>
        </w:numPr>
      </w:pPr>
      <w:r w:rsidRPr="00D17FE0">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delegati e di esecuzione;</w:t>
      </w:r>
    </w:p>
    <w:p w14:paraId="28027722" w14:textId="77777777" w:rsidR="00033770" w:rsidRPr="00033770" w:rsidRDefault="00033770" w:rsidP="00F25F35">
      <w:pPr>
        <w:pStyle w:val="Paragrafoelenco"/>
        <w:numPr>
          <w:ilvl w:val="0"/>
          <w:numId w:val="3"/>
        </w:numPr>
      </w:pPr>
      <w:r w:rsidRPr="00AF5373">
        <w:t>REG. (UE) n. 1388/2014</w:t>
      </w:r>
      <w:r w:rsidRPr="008B7D6E">
        <w:rPr>
          <w:b/>
        </w:rPr>
        <w:t xml:space="preserve"> </w:t>
      </w:r>
      <w:r w:rsidRPr="00AF5373">
        <w:t xml:space="preserve">della Commissione del 16 dicembre 2014 </w:t>
      </w:r>
      <w:r>
        <w:t>“</w:t>
      </w:r>
      <w:r w:rsidRPr="00033770">
        <w:t>che dichiara compatibili con il mercato interno, in applicazione degli articoli 107 e 108 del trattato sul funzionamento dell'Unione europea, alcune categorie di aiuti a favore delle imprese attive nel settore della produzione, trasformazione e commercializzazione dei prodotti della pesca e dell'acquacoltura</w:t>
      </w:r>
      <w:r w:rsidRPr="008B7D6E">
        <w:rPr>
          <w:b/>
        </w:rPr>
        <w:t>”;</w:t>
      </w:r>
    </w:p>
    <w:p w14:paraId="01A10DE0" w14:textId="77777777" w:rsidR="00FE5D53" w:rsidRPr="00033770" w:rsidRDefault="00FE5D53" w:rsidP="00F25F35">
      <w:pPr>
        <w:pStyle w:val="Paragrafoelenco"/>
        <w:numPr>
          <w:ilvl w:val="0"/>
          <w:numId w:val="3"/>
        </w:numPr>
      </w:pPr>
      <w:r w:rsidRPr="00033770">
        <w:t>Programma operativo FEAMP 2014-2020 approvato con Decisione di esecuzione della Commissione n. C (2015)</w:t>
      </w:r>
      <w:r w:rsidR="00473797" w:rsidRPr="00033770">
        <w:t xml:space="preserve"> </w:t>
      </w:r>
      <w:proofErr w:type="gramStart"/>
      <w:r w:rsidR="00473797" w:rsidRPr="00033770">
        <w:t xml:space="preserve">- </w:t>
      </w:r>
      <w:r w:rsidRPr="00033770">
        <w:t xml:space="preserve"> 8452</w:t>
      </w:r>
      <w:proofErr w:type="gramEnd"/>
      <w:r w:rsidRPr="00033770">
        <w:t xml:space="preserve"> F1;</w:t>
      </w:r>
    </w:p>
    <w:p w14:paraId="1A9DF889" w14:textId="77777777" w:rsidR="00F52689" w:rsidRPr="00255FA0" w:rsidRDefault="00F52689" w:rsidP="00F25F35">
      <w:pPr>
        <w:pStyle w:val="Paragrafoelenco"/>
        <w:numPr>
          <w:ilvl w:val="0"/>
          <w:numId w:val="3"/>
        </w:numPr>
      </w:pPr>
      <w:r w:rsidRPr="00255FA0">
        <w:t xml:space="preserve">Linee Guida per l’ammissibilità delle spese del Programma Operativo PO FEAMP </w:t>
      </w:r>
      <w:r w:rsidR="00A65B6C" w:rsidRPr="00255FA0">
        <w:t xml:space="preserve">   </w:t>
      </w:r>
      <w:r w:rsidRPr="00255FA0">
        <w:t>2014-2020;</w:t>
      </w:r>
    </w:p>
    <w:p w14:paraId="39544F0D" w14:textId="2D45B202" w:rsidR="00DA2573" w:rsidRDefault="00BA00D9" w:rsidP="00F25F35">
      <w:pPr>
        <w:pStyle w:val="Paragrafoelenco"/>
        <w:numPr>
          <w:ilvl w:val="0"/>
          <w:numId w:val="3"/>
        </w:numPr>
      </w:pPr>
      <w:r>
        <w:t xml:space="preserve">DM </w:t>
      </w:r>
      <w:proofErr w:type="spellStart"/>
      <w:r w:rsidR="00DA2573" w:rsidRPr="00033770">
        <w:t>M</w:t>
      </w:r>
      <w:r w:rsidR="002F4D8F">
        <w:t>i</w:t>
      </w:r>
      <w:r w:rsidR="00DA2573" w:rsidRPr="00033770">
        <w:t>PA</w:t>
      </w:r>
      <w:r w:rsidR="002F4D8F">
        <w:t>A</w:t>
      </w:r>
      <w:r w:rsidR="00DA2573" w:rsidRPr="00033770">
        <w:t>F</w:t>
      </w:r>
      <w:proofErr w:type="spellEnd"/>
      <w:r>
        <w:t xml:space="preserve"> </w:t>
      </w:r>
      <w:r w:rsidR="002067DF" w:rsidRPr="00033770">
        <w:t>n. 23460 del 18/11/2015</w:t>
      </w:r>
      <w:r w:rsidR="001651D3">
        <w:t>,</w:t>
      </w:r>
      <w:r w:rsidR="002067DF">
        <w:t xml:space="preserve"> </w:t>
      </w:r>
      <w:r w:rsidR="001651D3">
        <w:t>recante indicazioni sulle spese ammissibili relative all’</w:t>
      </w:r>
      <w:r w:rsidR="001651D3" w:rsidRPr="001651D3">
        <w:t xml:space="preserve">art. 68 lett. </w:t>
      </w:r>
      <w:r w:rsidR="001651D3">
        <w:t>b</w:t>
      </w:r>
      <w:r w:rsidR="001651D3" w:rsidRPr="001651D3">
        <w:t>) c) d) e) g)</w:t>
      </w:r>
      <w:r w:rsidR="001651D3">
        <w:t xml:space="preserve"> del R</w:t>
      </w:r>
      <w:r w:rsidR="001651D3" w:rsidRPr="001651D3">
        <w:t xml:space="preserve">eg. 508/2014 </w:t>
      </w:r>
      <w:r w:rsidR="001651D3">
        <w:t>(misure a favore della commercializzazione)</w:t>
      </w:r>
    </w:p>
    <w:p w14:paraId="40ECC028" w14:textId="2D3479B9" w:rsidR="00BA00D9" w:rsidRPr="00033770" w:rsidRDefault="00BA00D9" w:rsidP="002E14DE">
      <w:pPr>
        <w:pStyle w:val="Paragrafoelenco"/>
        <w:numPr>
          <w:ilvl w:val="0"/>
          <w:numId w:val="3"/>
        </w:numPr>
      </w:pPr>
      <w:r>
        <w:t xml:space="preserve">DM </w:t>
      </w:r>
      <w:proofErr w:type="spellStart"/>
      <w:r>
        <w:t>MiPAAF</w:t>
      </w:r>
      <w:proofErr w:type="spellEnd"/>
      <w:r>
        <w:t xml:space="preserve"> n. </w:t>
      </w:r>
      <w:r w:rsidRPr="00BA00D9">
        <w:t>18806 del 25/11/2019</w:t>
      </w:r>
      <w:r w:rsidR="001651D3">
        <w:t>, recante indicazioni sulle spese ammissibili relative all’</w:t>
      </w:r>
      <w:r w:rsidR="001651D3" w:rsidRPr="001651D3">
        <w:t xml:space="preserve">art. 68 lett. </w:t>
      </w:r>
      <w:r w:rsidR="001651D3">
        <w:t>b</w:t>
      </w:r>
      <w:r w:rsidR="001651D3" w:rsidRPr="001651D3">
        <w:t>) c) d) e) g)</w:t>
      </w:r>
      <w:r w:rsidR="001651D3">
        <w:t xml:space="preserve"> del R</w:t>
      </w:r>
      <w:r w:rsidR="001651D3" w:rsidRPr="001651D3">
        <w:t xml:space="preserve">eg. 508/2014 </w:t>
      </w:r>
      <w:r w:rsidR="001651D3">
        <w:t xml:space="preserve">(misure a favore della commercializzazione), in sostituzione del DM </w:t>
      </w:r>
      <w:r w:rsidR="001651D3" w:rsidRPr="00033770">
        <w:t>n. 23460 del 18/11/2015</w:t>
      </w:r>
      <w:r w:rsidR="001651D3">
        <w:t>;</w:t>
      </w:r>
    </w:p>
    <w:p w14:paraId="72697C4D" w14:textId="69A4A54F" w:rsidR="00A65B6C" w:rsidRPr="00255FA0" w:rsidRDefault="00A65B6C" w:rsidP="00F25F35">
      <w:pPr>
        <w:pStyle w:val="Paragrafoelenco"/>
        <w:numPr>
          <w:ilvl w:val="0"/>
          <w:numId w:val="3"/>
        </w:numPr>
      </w:pPr>
      <w:r w:rsidRPr="00255FA0">
        <w:t>Manuale delle procedure e dei controlli – disposizioni procedurali dell’Organismo   Intermedio dell’autorità di gestione</w:t>
      </w:r>
      <w:r w:rsidR="002067DF">
        <w:t>;</w:t>
      </w:r>
    </w:p>
    <w:p w14:paraId="53D27E92" w14:textId="77777777" w:rsidR="00FE5D53" w:rsidRPr="00033770" w:rsidRDefault="00FA7BA6" w:rsidP="00F25F35">
      <w:pPr>
        <w:pStyle w:val="Paragrafoelenco"/>
        <w:numPr>
          <w:ilvl w:val="0"/>
          <w:numId w:val="3"/>
        </w:numPr>
      </w:pPr>
      <w:r>
        <w:t>D</w:t>
      </w:r>
      <w:r w:rsidR="00FE5D53" w:rsidRPr="00033770">
        <w:t xml:space="preserve">GR n. 782 del 18/07/2016 </w:t>
      </w:r>
      <w:r w:rsidR="00F57860" w:rsidRPr="00033770">
        <w:t xml:space="preserve">e </w:t>
      </w:r>
      <w:proofErr w:type="spellStart"/>
      <w:r w:rsidR="00F57860" w:rsidRPr="00033770">
        <w:t>s.m.i.</w:t>
      </w:r>
      <w:proofErr w:type="spellEnd"/>
      <w:r w:rsidR="00F57860" w:rsidRPr="00033770">
        <w:t xml:space="preserve"> </w:t>
      </w:r>
      <w:r w:rsidR="00FE5D53" w:rsidRPr="00033770">
        <w:t xml:space="preserve">concernente </w:t>
      </w:r>
      <w:proofErr w:type="gramStart"/>
      <w:r w:rsidR="00FE5D53" w:rsidRPr="00033770">
        <w:t>“ Reg.</w:t>
      </w:r>
      <w:proofErr w:type="gramEnd"/>
      <w:r w:rsidR="00FE5D53" w:rsidRPr="00033770">
        <w:t xml:space="preserve"> (UE) n. 1303/2013 e Reg (UE) n. 508/2014. PO FEAMP 2014/2020 – </w:t>
      </w:r>
      <w:r w:rsidR="00F52689" w:rsidRPr="00033770">
        <w:t>“</w:t>
      </w:r>
      <w:r w:rsidR="00FE5D53" w:rsidRPr="00033770">
        <w:t>recepimento degli strumenti di programmazione e delle disposizioni attuative adottate dall’Autorità di Gestione, nonché autorizzazione utilizzo risorse in overbooking”</w:t>
      </w:r>
      <w:r w:rsidR="00F52689" w:rsidRPr="00033770">
        <w:t>;</w:t>
      </w:r>
    </w:p>
    <w:p w14:paraId="4D4E96C2" w14:textId="46E9AE8D" w:rsidR="00D63D70" w:rsidRDefault="00FA7BA6" w:rsidP="00F25F35">
      <w:pPr>
        <w:pStyle w:val="Paragrafoelenco"/>
        <w:numPr>
          <w:ilvl w:val="0"/>
          <w:numId w:val="3"/>
        </w:numPr>
      </w:pPr>
      <w:r>
        <w:t>D</w:t>
      </w:r>
      <w:r w:rsidR="00A65B6C" w:rsidRPr="00033770">
        <w:t xml:space="preserve">GR n. 774 del 22/06/2020 </w:t>
      </w:r>
      <w:proofErr w:type="gramStart"/>
      <w:r w:rsidR="00A65B6C" w:rsidRPr="00033770">
        <w:t>“</w:t>
      </w:r>
      <w:r w:rsidR="00D63D70" w:rsidRPr="00033770">
        <w:t xml:space="preserve"> Reg.</w:t>
      </w:r>
      <w:proofErr w:type="gramEnd"/>
      <w:r w:rsidR="00D63D70" w:rsidRPr="00033770">
        <w:t xml:space="preserve"> (UE) n. 1303/2013 e Reg (UE) n. 508/2014. PO FEAMP 2014/2020 –Modifica DGR 782/2016 – 31</w:t>
      </w:r>
      <w:r w:rsidR="00EC0B21" w:rsidRPr="00033770">
        <w:t>2</w:t>
      </w:r>
      <w:r w:rsidR="00D63D70" w:rsidRPr="00033770">
        <w:t>/2017 - 911/2018 e 410/2019: quarta rimodulazione piano finanziario del Fondo Europeo Affari Marittimi e Pesca</w:t>
      </w:r>
      <w:r w:rsidR="00A65B6C" w:rsidRPr="00033770">
        <w:t>”</w:t>
      </w:r>
      <w:r w:rsidR="00F52689" w:rsidRPr="00033770">
        <w:t>;</w:t>
      </w:r>
    </w:p>
    <w:p w14:paraId="02CB716D" w14:textId="639687F0" w:rsidR="00DA2EAC" w:rsidRDefault="00361793" w:rsidP="00DA2EAC">
      <w:pPr>
        <w:pStyle w:val="Paragrafoelenco"/>
        <w:numPr>
          <w:ilvl w:val="0"/>
          <w:numId w:val="3"/>
        </w:numPr>
      </w:pPr>
      <w:r>
        <w:lastRenderedPageBreak/>
        <w:t xml:space="preserve">DGR n. </w:t>
      </w:r>
      <w:r w:rsidR="002E14DE">
        <w:t>416</w:t>
      </w:r>
      <w:r>
        <w:t xml:space="preserve"> del </w:t>
      </w:r>
      <w:r w:rsidR="002E14DE">
        <w:t>9/04/2021</w:t>
      </w:r>
      <w:r>
        <w:t xml:space="preserve"> “</w:t>
      </w:r>
      <w:r w:rsidRPr="00361793">
        <w:t>PO FEAMP 2014-2020 – Misura 5.68 – Linee di indirizzo per l’emanazione dell’avviso pubblico per la presentazione di progetti di promozione e commercializzazione dei prodotti ittici locali</w:t>
      </w:r>
      <w:r>
        <w:t>”</w:t>
      </w:r>
      <w:r w:rsidR="007A6300">
        <w:t>.</w:t>
      </w:r>
    </w:p>
    <w:p w14:paraId="0AC74988" w14:textId="77777777" w:rsidR="00DA2EAC" w:rsidRDefault="00DA2EAC" w:rsidP="00DA2EAC"/>
    <w:p w14:paraId="52CDA29B" w14:textId="77777777" w:rsidR="00FB6800" w:rsidRPr="00644D06" w:rsidRDefault="000900E6" w:rsidP="00644D06">
      <w:pPr>
        <w:pStyle w:val="Titolo1"/>
      </w:pPr>
      <w:bookmarkStart w:id="3" w:name="_Toc456948902"/>
      <w:bookmarkStart w:id="4" w:name="_Toc69132015"/>
      <w:bookmarkStart w:id="5" w:name="_Hlk63015302"/>
      <w:r w:rsidRPr="00644D06">
        <w:t>OGGETTO E FINALITÀ DELL’AVVISO</w:t>
      </w:r>
      <w:bookmarkEnd w:id="3"/>
      <w:bookmarkEnd w:id="4"/>
    </w:p>
    <w:p w14:paraId="7AC3B232" w14:textId="7CF950B3" w:rsidR="00BB41C3" w:rsidRDefault="00FE5D53" w:rsidP="00370546">
      <w:r w:rsidRPr="00D17FE0">
        <w:t xml:space="preserve">Ai sensi di quanto previsto dall’art. 68 punto 1) lett. </w:t>
      </w:r>
      <w:r w:rsidR="00EA1D07" w:rsidRPr="00D17FE0">
        <w:t>g</w:t>
      </w:r>
      <w:r w:rsidR="004203CF" w:rsidRPr="00D17FE0">
        <w:t>) del Reg. (</w:t>
      </w:r>
      <w:r w:rsidR="00473797">
        <w:t>UE</w:t>
      </w:r>
      <w:r w:rsidR="004203CF" w:rsidRPr="00D17FE0">
        <w:t>) n. 508/2014</w:t>
      </w:r>
      <w:r w:rsidRPr="00D17FE0">
        <w:t xml:space="preserve">, la misura è </w:t>
      </w:r>
      <w:r w:rsidR="00F6686F">
        <w:t>finalizzata</w:t>
      </w:r>
      <w:r w:rsidRPr="00D17FE0">
        <w:t xml:space="preserve"> a </w:t>
      </w:r>
      <w:r w:rsidR="00BB41C3">
        <w:t>promuovere e valorizzare i</w:t>
      </w:r>
      <w:r w:rsidR="00EA1D07" w:rsidRPr="00D17FE0">
        <w:t xml:space="preserve"> prodotti della pesca e dell’acquacoltura </w:t>
      </w:r>
      <w:r w:rsidR="00625103">
        <w:t>locali</w:t>
      </w:r>
      <w:r w:rsidR="002D1CC3">
        <w:t xml:space="preserve"> </w:t>
      </w:r>
      <w:r w:rsidR="002D1CC3" w:rsidRPr="002D1CC3">
        <w:t>(non orientati verso denominazioni commerciali)</w:t>
      </w:r>
      <w:r w:rsidR="00625103">
        <w:t>.</w:t>
      </w:r>
    </w:p>
    <w:p w14:paraId="075BB524" w14:textId="209C1042" w:rsidR="00EA1D07" w:rsidRDefault="00BB41C3" w:rsidP="00370546">
      <w:r>
        <w:t xml:space="preserve">Più in particolare, </w:t>
      </w:r>
      <w:r w:rsidRPr="00BB41C3">
        <w:t>la campagna “</w:t>
      </w:r>
      <w:r w:rsidRPr="00BB41C3">
        <w:rPr>
          <w:i/>
          <w:iCs/>
        </w:rPr>
        <w:t>Marche: dall’acqua alla tavola</w:t>
      </w:r>
      <w:r w:rsidRPr="00BB41C3">
        <w:t>” è finalizzata a sostenere la realizzazione di iniziative che incentivino l’impiego nella ristorazione dei prodotti della pesca e dell’acquacoltura locali</w:t>
      </w:r>
      <w:r w:rsidR="00A65A5E">
        <w:t xml:space="preserve">, </w:t>
      </w:r>
      <w:r w:rsidRPr="00BB41C3">
        <w:t>promuovendo nei consumatori la conoscenza di tali prodotti e l’apprezzamento delle ricette tradizionali che ne prevedono l’utilizzo, anche in base alla stagionalità.</w:t>
      </w:r>
    </w:p>
    <w:p w14:paraId="6440D1FC" w14:textId="0CE64DE1" w:rsidR="00C80534" w:rsidRDefault="00C80534" w:rsidP="006F7FC5">
      <w:pPr>
        <w:spacing w:after="0"/>
        <w:rPr>
          <w:rFonts w:cs="Helvetica"/>
          <w:szCs w:val="24"/>
        </w:rPr>
      </w:pPr>
    </w:p>
    <w:p w14:paraId="777BE366" w14:textId="6FBE314B" w:rsidR="00F7232E" w:rsidRPr="00F7232E" w:rsidRDefault="00F7232E" w:rsidP="00F7232E">
      <w:pPr>
        <w:pStyle w:val="Titolo1"/>
      </w:pPr>
      <w:bookmarkStart w:id="6" w:name="_Toc69132016"/>
      <w:r w:rsidRPr="00F7232E">
        <w:t>SOGGETTI AMMISSIBILI A COFINANZIAMENTO</w:t>
      </w:r>
      <w:bookmarkEnd w:id="6"/>
    </w:p>
    <w:p w14:paraId="3DDB3939" w14:textId="3C6DADDD" w:rsidR="00F7232E" w:rsidRPr="00406494" w:rsidRDefault="00E5523D" w:rsidP="00F7232E">
      <w:r w:rsidRPr="00E5523D">
        <w:t>Possono presentare richiesta di contributo</w:t>
      </w:r>
      <w:r w:rsidR="004B410B">
        <w:t xml:space="preserve"> ai sensi del presente Avviso Pubblico</w:t>
      </w:r>
      <w:r w:rsidRPr="00E5523D">
        <w:t>, singolarmente o in forma associata, le micro, piccole e medie imprese (PMI) aventi sede legale e almeno una sede operativa nella Regione Marche, che svolgono a titolo principale attività di comunicazione e organizzazione eventi.</w:t>
      </w:r>
    </w:p>
    <w:p w14:paraId="1A30EA46" w14:textId="77777777" w:rsidR="00F7232E" w:rsidRDefault="00F7232E" w:rsidP="006F7FC5">
      <w:pPr>
        <w:spacing w:after="0"/>
        <w:rPr>
          <w:rFonts w:cs="Helvetica"/>
          <w:szCs w:val="24"/>
        </w:rPr>
      </w:pPr>
    </w:p>
    <w:p w14:paraId="25C49B52" w14:textId="77777777" w:rsidR="00C877A8" w:rsidRPr="00644D06" w:rsidRDefault="00A56353" w:rsidP="00644D06">
      <w:pPr>
        <w:pStyle w:val="Titolo1"/>
      </w:pPr>
      <w:bookmarkStart w:id="7" w:name="_Toc69132017"/>
      <w:bookmarkEnd w:id="5"/>
      <w:r w:rsidRPr="00644D06">
        <w:t>CRITERI DI AMMISSIBILITÀ</w:t>
      </w:r>
      <w:bookmarkEnd w:id="7"/>
    </w:p>
    <w:p w14:paraId="3C19155D" w14:textId="20162DAE" w:rsidR="00FE5D53" w:rsidRPr="00D17FE0" w:rsidRDefault="004C3674" w:rsidP="00A31040">
      <w:pPr>
        <w:pStyle w:val="Titolo2"/>
        <w:rPr>
          <w:noProof/>
        </w:rPr>
      </w:pPr>
      <w:bookmarkStart w:id="8" w:name="_Toc69132018"/>
      <w:r>
        <w:rPr>
          <w:noProof/>
        </w:rPr>
        <w:t>Criteri di ammissibilità</w:t>
      </w:r>
      <w:r w:rsidR="00042D9E">
        <w:rPr>
          <w:noProof/>
        </w:rPr>
        <w:t xml:space="preserve"> relativi al soggetto richiedente</w:t>
      </w:r>
      <w:bookmarkEnd w:id="8"/>
    </w:p>
    <w:p w14:paraId="1A61F7F4" w14:textId="52657CC0" w:rsidR="001D6795" w:rsidRDefault="00C92E8D" w:rsidP="00F6686F">
      <w:pPr>
        <w:spacing w:after="0"/>
        <w:rPr>
          <w:rFonts w:cs="Helvetica"/>
          <w:color w:val="000000"/>
          <w:szCs w:val="24"/>
        </w:rPr>
      </w:pPr>
      <w:r>
        <w:rPr>
          <w:rFonts w:cs="Helvetica"/>
          <w:color w:val="000000"/>
          <w:szCs w:val="24"/>
        </w:rPr>
        <w:t xml:space="preserve">La richiesta di contributo </w:t>
      </w:r>
      <w:r w:rsidR="00AF0603">
        <w:rPr>
          <w:rFonts w:cs="Helvetica"/>
          <w:color w:val="000000"/>
          <w:szCs w:val="24"/>
        </w:rPr>
        <w:t xml:space="preserve">non </w:t>
      </w:r>
      <w:r>
        <w:rPr>
          <w:rFonts w:cs="Helvetica"/>
          <w:color w:val="000000"/>
          <w:szCs w:val="24"/>
        </w:rPr>
        <w:t xml:space="preserve">è ammissibile se </w:t>
      </w:r>
      <w:r w:rsidR="00AF0603">
        <w:rPr>
          <w:rFonts w:cs="Helvetica"/>
          <w:color w:val="000000"/>
          <w:szCs w:val="24"/>
        </w:rPr>
        <w:t xml:space="preserve">non </w:t>
      </w:r>
      <w:r w:rsidR="003C2727">
        <w:rPr>
          <w:rFonts w:cs="Helvetica"/>
          <w:color w:val="000000"/>
          <w:szCs w:val="24"/>
        </w:rPr>
        <w:t xml:space="preserve">sono </w:t>
      </w:r>
      <w:r>
        <w:rPr>
          <w:rFonts w:cs="Helvetica"/>
          <w:color w:val="000000"/>
          <w:szCs w:val="24"/>
        </w:rPr>
        <w:t>soddisfa</w:t>
      </w:r>
      <w:r w:rsidR="003C2727">
        <w:rPr>
          <w:rFonts w:cs="Helvetica"/>
          <w:color w:val="000000"/>
          <w:szCs w:val="24"/>
        </w:rPr>
        <w:t>tte</w:t>
      </w:r>
      <w:r>
        <w:rPr>
          <w:rFonts w:cs="Helvetica"/>
          <w:color w:val="000000"/>
          <w:szCs w:val="24"/>
        </w:rPr>
        <w:t xml:space="preserve"> le seguenti condizioni:</w:t>
      </w:r>
    </w:p>
    <w:p w14:paraId="5C92E8D8" w14:textId="75731C85" w:rsidR="001D6795" w:rsidRDefault="003C2727" w:rsidP="004C3674">
      <w:pPr>
        <w:pStyle w:val="Paragrafoelenco"/>
        <w:numPr>
          <w:ilvl w:val="0"/>
          <w:numId w:val="25"/>
        </w:numPr>
        <w:spacing w:after="0"/>
        <w:rPr>
          <w:rFonts w:cs="Helvetica"/>
          <w:color w:val="000000"/>
          <w:szCs w:val="24"/>
        </w:rPr>
      </w:pPr>
      <w:r>
        <w:rPr>
          <w:rFonts w:cs="Helvetica"/>
          <w:color w:val="000000"/>
          <w:szCs w:val="24"/>
        </w:rPr>
        <w:t xml:space="preserve">il soggetto richiedente, </w:t>
      </w:r>
      <w:r w:rsidR="004C3674" w:rsidRPr="001D6795">
        <w:rPr>
          <w:rFonts w:cs="Helvetica"/>
          <w:color w:val="000000"/>
          <w:szCs w:val="24"/>
        </w:rPr>
        <w:t>qualora utilizzi personale dipendente, applica il CCNL di riferimento</w:t>
      </w:r>
      <w:r w:rsidR="001D6795">
        <w:rPr>
          <w:rFonts w:cs="Helvetica"/>
          <w:color w:val="000000"/>
          <w:szCs w:val="24"/>
        </w:rPr>
        <w:t>;</w:t>
      </w:r>
    </w:p>
    <w:p w14:paraId="44A8337E" w14:textId="5C1A05D6" w:rsidR="00AF0603" w:rsidRPr="00AF0603" w:rsidRDefault="003C2727" w:rsidP="00AF0603">
      <w:pPr>
        <w:pStyle w:val="Paragrafoelenco"/>
        <w:numPr>
          <w:ilvl w:val="0"/>
          <w:numId w:val="25"/>
        </w:numPr>
        <w:spacing w:after="0"/>
        <w:rPr>
          <w:rFonts w:cs="Helvetica"/>
          <w:color w:val="000000"/>
          <w:szCs w:val="24"/>
        </w:rPr>
      </w:pPr>
      <w:r>
        <w:rPr>
          <w:rFonts w:cs="Helvetica"/>
          <w:color w:val="000000"/>
          <w:szCs w:val="24"/>
        </w:rPr>
        <w:t xml:space="preserve">il soggetto richiedente </w:t>
      </w:r>
      <w:r w:rsidR="004C3674" w:rsidRPr="001D6795">
        <w:rPr>
          <w:rFonts w:cs="Helvetica"/>
          <w:color w:val="000000"/>
          <w:szCs w:val="24"/>
        </w:rPr>
        <w:t>non rientra tra i casi di esclusione di cui all'art. 1</w:t>
      </w:r>
      <w:r w:rsidR="00C92E8D">
        <w:rPr>
          <w:rFonts w:cs="Helvetica"/>
          <w:color w:val="000000"/>
          <w:szCs w:val="24"/>
        </w:rPr>
        <w:t>3</w:t>
      </w:r>
      <w:r w:rsidR="004C3674" w:rsidRPr="001D6795">
        <w:rPr>
          <w:rFonts w:cs="Helvetica"/>
          <w:color w:val="000000"/>
          <w:szCs w:val="24"/>
        </w:rPr>
        <w:t xml:space="preserve">6 del </w:t>
      </w:r>
      <w:r w:rsidR="00C92E8D">
        <w:rPr>
          <w:rFonts w:cs="Helvetica"/>
          <w:color w:val="000000"/>
          <w:szCs w:val="24"/>
        </w:rPr>
        <w:t xml:space="preserve">Reg. (UE) 1046/2018, che ha abrogato il </w:t>
      </w:r>
      <w:r w:rsidR="004C3674" w:rsidRPr="001D6795">
        <w:rPr>
          <w:rFonts w:cs="Helvetica"/>
          <w:color w:val="000000"/>
          <w:szCs w:val="24"/>
        </w:rPr>
        <w:t>Reg. (UE) n.966/2012</w:t>
      </w:r>
      <w:r w:rsidR="00AF0603">
        <w:rPr>
          <w:rFonts w:cs="Helvetica"/>
          <w:color w:val="000000"/>
          <w:szCs w:val="24"/>
        </w:rPr>
        <w:t>.</w:t>
      </w:r>
    </w:p>
    <w:p w14:paraId="136E6EBD" w14:textId="4CF6BDBF" w:rsidR="00A56353" w:rsidRPr="006F7FC5" w:rsidRDefault="00E5523D" w:rsidP="00F25F35">
      <w:pPr>
        <w:pStyle w:val="Paragrafoelenco"/>
        <w:numPr>
          <w:ilvl w:val="0"/>
          <w:numId w:val="5"/>
        </w:numPr>
      </w:pPr>
      <w:bookmarkStart w:id="9" w:name="_Toc456948905"/>
      <w:r>
        <w:t>i</w:t>
      </w:r>
      <w:r w:rsidR="00A56353" w:rsidRPr="006F7FC5">
        <w:t>l richiedente non rientra nei casi di inammissibilità previsti dai paragrafi 1 e 3 dell’art. 10 del Reg. (UE) n. 508/2014 (ai sensi del paragrafo 5 del medesimo articolo)</w:t>
      </w:r>
      <w:r w:rsidR="00B40464" w:rsidRPr="006F7FC5">
        <w:t xml:space="preserve"> e secondo quanto ulteriormente specificato nei reg. (UE) n. 288/2015 e n. 2252/2015</w:t>
      </w:r>
      <w:r w:rsidR="001962C6" w:rsidRPr="006F7FC5">
        <w:t>;</w:t>
      </w:r>
    </w:p>
    <w:p w14:paraId="2B91CF8B" w14:textId="39FB6CC7" w:rsidR="00042D9E" w:rsidRDefault="00E5523D" w:rsidP="00E70FF8">
      <w:pPr>
        <w:pStyle w:val="Paragrafoelenco"/>
        <w:numPr>
          <w:ilvl w:val="0"/>
          <w:numId w:val="5"/>
        </w:numPr>
      </w:pPr>
      <w:r>
        <w:t>i</w:t>
      </w:r>
      <w:r w:rsidR="00527BC5" w:rsidRPr="006F7FC5">
        <w:t xml:space="preserve">l richiedente non è </w:t>
      </w:r>
      <w:r w:rsidR="001C1EDB" w:rsidRPr="006F7FC5">
        <w:t>inadempiente</w:t>
      </w:r>
      <w:r w:rsidR="00527BC5" w:rsidRPr="006F7FC5">
        <w:t xml:space="preserve"> all’obbligo di restituire precedenti contributi concessi </w:t>
      </w:r>
      <w:r w:rsidR="001C1EDB" w:rsidRPr="006F7FC5">
        <w:t>in</w:t>
      </w:r>
      <w:r w:rsidR="00527BC5" w:rsidRPr="006F7FC5">
        <w:t xml:space="preserve"> </w:t>
      </w:r>
      <w:r w:rsidR="001C1EDB" w:rsidRPr="006F7FC5">
        <w:t>seguito a provvedimenti di revoca e recupero di agevolazioni precedentemente concesse dalla Regione Marche, relati</w:t>
      </w:r>
      <w:r w:rsidR="00F30538" w:rsidRPr="006F7FC5">
        <w:t>ve al programma FEP 2007/2013</w:t>
      </w:r>
      <w:r w:rsidR="003B1B0F" w:rsidRPr="006F7FC5">
        <w:t xml:space="preserve"> e FEAMP 2014/2020</w:t>
      </w:r>
      <w:r w:rsidR="00F6686F">
        <w:t>;</w:t>
      </w:r>
    </w:p>
    <w:p w14:paraId="6A3353C4" w14:textId="7DF70924" w:rsidR="003515F9" w:rsidRPr="00545AEB" w:rsidRDefault="00E5523D" w:rsidP="00E70FF8">
      <w:pPr>
        <w:pStyle w:val="Paragrafoelenco"/>
        <w:numPr>
          <w:ilvl w:val="0"/>
          <w:numId w:val="5"/>
        </w:numPr>
      </w:pPr>
      <w:r w:rsidRPr="00545AEB">
        <w:t>a</w:t>
      </w:r>
      <w:r w:rsidR="00E11FF3" w:rsidRPr="00545AEB">
        <w:t xml:space="preserve">i sensi </w:t>
      </w:r>
      <w:r w:rsidR="00421F2F" w:rsidRPr="00545AEB">
        <w:t>dell’art 125 del reg. (UE) 1303</w:t>
      </w:r>
      <w:r w:rsidR="00E11FF3" w:rsidRPr="00545AEB">
        <w:t>/2013</w:t>
      </w:r>
      <w:r w:rsidR="00042D9E" w:rsidRPr="00545AEB">
        <w:t>,</w:t>
      </w:r>
      <w:r w:rsidR="00E11FF3" w:rsidRPr="00545AEB">
        <w:t xml:space="preserve"> il beneficiario </w:t>
      </w:r>
      <w:r w:rsidR="00042D9E" w:rsidRPr="00545AEB">
        <w:t>ha</w:t>
      </w:r>
      <w:r w:rsidR="00E11FF3" w:rsidRPr="00545AEB">
        <w:t xml:space="preserve"> la capacità amministrativa, finanziaria e operativa per soddisfare le condizioni e gli obblighi previsti dal presente bando</w:t>
      </w:r>
      <w:r w:rsidR="00042D9E" w:rsidRPr="00545AEB">
        <w:t>, così come dimostrato da</w:t>
      </w:r>
      <w:r w:rsidR="00915F7A" w:rsidRPr="00545AEB">
        <w:t xml:space="preserve"> dichiarazione redatta da un professionista abilitato secondo il modello di cui all’Allegato A.</w:t>
      </w:r>
      <w:r w:rsidR="00151224" w:rsidRPr="00545AEB">
        <w:t>4</w:t>
      </w:r>
      <w:r w:rsidR="00915F7A" w:rsidRPr="00545AEB">
        <w:t>.</w:t>
      </w:r>
    </w:p>
    <w:p w14:paraId="4E2175D9" w14:textId="77777777" w:rsidR="00B40464" w:rsidRPr="00E70FF8" w:rsidRDefault="00FA6B83" w:rsidP="00E70FF8">
      <w:pPr>
        <w:pStyle w:val="Titolo2"/>
      </w:pPr>
      <w:bookmarkStart w:id="10" w:name="_Toc69132019"/>
      <w:r w:rsidRPr="00E70FF8">
        <w:lastRenderedPageBreak/>
        <w:t>Criteri di ammissibilità relativi all’operazione</w:t>
      </w:r>
      <w:bookmarkEnd w:id="10"/>
    </w:p>
    <w:p w14:paraId="0B3072B2" w14:textId="3435C0E2" w:rsidR="006F7FC5" w:rsidRPr="00FE17CA" w:rsidRDefault="00102E48" w:rsidP="00FE17CA">
      <w:r w:rsidRPr="00102E48">
        <w:t xml:space="preserve">L’operazione </w:t>
      </w:r>
      <w:r w:rsidR="00395CD7">
        <w:t xml:space="preserve">non è ammissibile se </w:t>
      </w:r>
      <w:r w:rsidR="00395CD7" w:rsidRPr="00395CD7">
        <w:t>è orientata verso denominazioni commerciali</w:t>
      </w:r>
      <w:r w:rsidR="00395CD7">
        <w:t>.</w:t>
      </w:r>
    </w:p>
    <w:p w14:paraId="375A693A" w14:textId="6A2D58A5" w:rsidR="00604F5F" w:rsidRDefault="00AE0E2C" w:rsidP="00604F5F">
      <w:bookmarkStart w:id="11" w:name="_Toc456948907"/>
      <w:bookmarkEnd w:id="9"/>
      <w:r>
        <w:t>I</w:t>
      </w:r>
      <w:r w:rsidR="00FE5D53" w:rsidRPr="00D17FE0">
        <w:t xml:space="preserve"> progetti ammissibili a contributo</w:t>
      </w:r>
      <w:r>
        <w:t>,</w:t>
      </w:r>
      <w:r w:rsidR="00FE5D53" w:rsidRPr="00D17FE0">
        <w:t xml:space="preserve"> </w:t>
      </w:r>
      <w:r>
        <w:t>s</w:t>
      </w:r>
      <w:r w:rsidRPr="00D17FE0">
        <w:t xml:space="preserve">econdo quanto indicato all’articolo 68 </w:t>
      </w:r>
      <w:r w:rsidRPr="00D17FE0">
        <w:rPr>
          <w:i/>
        </w:rPr>
        <w:t>punto 1) lett. g</w:t>
      </w:r>
      <w:r>
        <w:rPr>
          <w:i/>
        </w:rPr>
        <w:t>)</w:t>
      </w:r>
      <w:r w:rsidRPr="00D17FE0">
        <w:rPr>
          <w:i/>
        </w:rPr>
        <w:t xml:space="preserve"> </w:t>
      </w:r>
      <w:r w:rsidRPr="00D17FE0">
        <w:t>del Reg. (CE) n. 508/2014</w:t>
      </w:r>
      <w:r w:rsidR="00604F5F">
        <w:t xml:space="preserve">, </w:t>
      </w:r>
      <w:r w:rsidR="008F7488">
        <w:t>riguardano</w:t>
      </w:r>
      <w:r w:rsidR="00604F5F">
        <w:t xml:space="preserve"> attività di </w:t>
      </w:r>
      <w:r w:rsidR="00D22D85" w:rsidRPr="00045440">
        <w:t>promozione</w:t>
      </w:r>
      <w:r w:rsidR="008F7488">
        <w:t xml:space="preserve">, </w:t>
      </w:r>
      <w:r w:rsidR="00BB41C3">
        <w:t xml:space="preserve">effettuate </w:t>
      </w:r>
      <w:r w:rsidR="008F7488">
        <w:t>in ambito regionale,</w:t>
      </w:r>
      <w:r w:rsidR="00535D97" w:rsidRPr="00045440">
        <w:t xml:space="preserve"> </w:t>
      </w:r>
      <w:r w:rsidR="00D22D85" w:rsidRPr="00045440">
        <w:t>de</w:t>
      </w:r>
      <w:r w:rsidR="00DA1D96" w:rsidRPr="00045440">
        <w:t>i prodotti della pesca e dell’acquacoltura</w:t>
      </w:r>
      <w:r w:rsidR="00535D97" w:rsidRPr="00045440">
        <w:t xml:space="preserve"> </w:t>
      </w:r>
      <w:r w:rsidR="00A90398">
        <w:t>local</w:t>
      </w:r>
      <w:r w:rsidR="00915F7A">
        <w:t>i.</w:t>
      </w:r>
    </w:p>
    <w:p w14:paraId="7D6BC657" w14:textId="2348EBA3" w:rsidR="00535D97" w:rsidRDefault="00D22D85" w:rsidP="00604F5F">
      <w:bookmarkStart w:id="12" w:name="_Hlk63015409"/>
      <w:r w:rsidRPr="00045440">
        <w:t>Le attività</w:t>
      </w:r>
      <w:r w:rsidRPr="00D17FE0">
        <w:t xml:space="preserve"> progettuali dovranno prevedere azioni mirate a</w:t>
      </w:r>
      <w:r w:rsidR="00A90398">
        <w:t xml:space="preserve"> diffondere la conoscenza dei prodotti della pesca e dell’acquacoltura </w:t>
      </w:r>
      <w:r w:rsidR="00915F7A">
        <w:t>locali</w:t>
      </w:r>
      <w:r w:rsidR="00A90398">
        <w:t>, con particolare riferimento alle caratteristiche di sosteni</w:t>
      </w:r>
      <w:r w:rsidR="00604F5F">
        <w:t>bilità, specificità, pregio nutrizionale e stagionalità.</w:t>
      </w:r>
      <w:r w:rsidR="004C1CFB">
        <w:t xml:space="preserve"> Il recupero e la divulgazione delle ricette tradizionali e degli abbinamenti con altri prodotti tipici del territorio costituiranno ulteriori elementi di valorizzazione.</w:t>
      </w:r>
    </w:p>
    <w:bookmarkEnd w:id="12"/>
    <w:p w14:paraId="020AD05E" w14:textId="77777777" w:rsidR="005D42BE" w:rsidRDefault="005D42BE" w:rsidP="00611308">
      <w:pPr>
        <w:spacing w:after="0"/>
        <w:rPr>
          <w:rFonts w:cs="Helvetica"/>
          <w:color w:val="000000"/>
          <w:szCs w:val="24"/>
        </w:rPr>
      </w:pPr>
    </w:p>
    <w:p w14:paraId="12C41467" w14:textId="77777777" w:rsidR="00AE0E2C" w:rsidRPr="00911CD8" w:rsidRDefault="00AE0E2C" w:rsidP="0074618C">
      <w:pPr>
        <w:pStyle w:val="Titolo2"/>
      </w:pPr>
      <w:bookmarkStart w:id="13" w:name="_Toc69132020"/>
      <w:bookmarkStart w:id="14" w:name="_Hlk63015447"/>
      <w:r w:rsidRPr="00911CD8">
        <w:t>P</w:t>
      </w:r>
      <w:r w:rsidR="006D0252" w:rsidRPr="00911CD8">
        <w:t>eriodo di svolgimento</w:t>
      </w:r>
      <w:bookmarkEnd w:id="13"/>
    </w:p>
    <w:p w14:paraId="074F8099" w14:textId="4F4B9CA8" w:rsidR="00DD0240" w:rsidRDefault="00DD0240" w:rsidP="000D7020">
      <w:r w:rsidRPr="00301AE0">
        <w:t>Sono ammissibili gli interventi effettuati dal</w:t>
      </w:r>
      <w:r w:rsidR="000D7020" w:rsidRPr="00301AE0">
        <w:t>la data di pubblicazione del presente Avviso</w:t>
      </w:r>
      <w:r w:rsidR="00EC21C7" w:rsidRPr="00301AE0">
        <w:t xml:space="preserve"> </w:t>
      </w:r>
      <w:r w:rsidR="000D7020" w:rsidRPr="00301AE0">
        <w:t xml:space="preserve">Pubblico al 15 </w:t>
      </w:r>
      <w:r w:rsidR="00994913" w:rsidRPr="00301AE0">
        <w:t>luglio</w:t>
      </w:r>
      <w:r w:rsidR="000D7020" w:rsidRPr="00301AE0">
        <w:t xml:space="preserve"> 2021</w:t>
      </w:r>
      <w:r w:rsidR="0085731F">
        <w:t>.</w:t>
      </w:r>
    </w:p>
    <w:bookmarkEnd w:id="14"/>
    <w:p w14:paraId="17AA2C4B" w14:textId="7671FC3B" w:rsidR="006F2077" w:rsidRDefault="006F2077" w:rsidP="000D7020"/>
    <w:p w14:paraId="1B66621D" w14:textId="5576C274" w:rsidR="006F2077" w:rsidRPr="00911CD8" w:rsidRDefault="006F2077" w:rsidP="006F2077">
      <w:pPr>
        <w:pStyle w:val="Titolo2"/>
      </w:pPr>
      <w:bookmarkStart w:id="15" w:name="_Toc69132021"/>
      <w:bookmarkStart w:id="16" w:name="_Hlk63015472"/>
      <w:r>
        <w:t>Localizzazione</w:t>
      </w:r>
      <w:bookmarkEnd w:id="15"/>
    </w:p>
    <w:p w14:paraId="760C5F80" w14:textId="2888A883" w:rsidR="006F2077" w:rsidRDefault="006F2077" w:rsidP="006F2077">
      <w:r>
        <w:t>G</w:t>
      </w:r>
      <w:r w:rsidRPr="00716B63">
        <w:t xml:space="preserve">li interventi </w:t>
      </w:r>
      <w:r>
        <w:t xml:space="preserve">devono essere </w:t>
      </w:r>
      <w:r w:rsidRPr="00716B63">
        <w:t>localizzati nel territorio della regione Marche.</w:t>
      </w:r>
    </w:p>
    <w:bookmarkEnd w:id="16"/>
    <w:p w14:paraId="3F899002" w14:textId="77777777" w:rsidR="006F2077" w:rsidRPr="006918BD" w:rsidRDefault="006F2077" w:rsidP="000D7020"/>
    <w:p w14:paraId="10052482" w14:textId="77777777" w:rsidR="00FC1D14" w:rsidRPr="00FC1D14" w:rsidRDefault="00FC1D14" w:rsidP="00FC1D14">
      <w:pPr>
        <w:pStyle w:val="Titolo2"/>
      </w:pPr>
      <w:bookmarkStart w:id="17" w:name="_Toc69132022"/>
      <w:r>
        <w:t>Caratteristiche dell’intervento</w:t>
      </w:r>
      <w:bookmarkEnd w:id="17"/>
    </w:p>
    <w:p w14:paraId="29FAAC0C" w14:textId="4F629409" w:rsidR="00F61BF3" w:rsidRDefault="00F61BF3" w:rsidP="00F61BF3">
      <w:pPr>
        <w:spacing w:after="0"/>
      </w:pPr>
      <w:r>
        <w:t>Le attività progettuali dovranno prevedere iniziative di promozione finalizzate ad incrementare l’utilizzo nella ristorazione dei prodotti della pesca e dell’acquacoltura locali, con particolare riferimento alle caratteristiche di sostenibilità, specificità, pregio nutrizionale e stagionalità di tali prodotti.</w:t>
      </w:r>
    </w:p>
    <w:p w14:paraId="74F7C5CB" w14:textId="15781C30" w:rsidR="00F61BF3" w:rsidRDefault="00F61BF3" w:rsidP="00F61BF3">
      <w:pPr>
        <w:spacing w:after="0"/>
      </w:pPr>
      <w:r>
        <w:t>Il recupero e la divulgazione delle ricette tradizionali e degli abbinamenti con altri prodotti tipici del territorio costituiscono ulteriori elementi di valorizzazione.</w:t>
      </w:r>
    </w:p>
    <w:p w14:paraId="29696CE3" w14:textId="5260E57D" w:rsidR="00F61BF3" w:rsidRDefault="00F61BF3" w:rsidP="00F61BF3">
      <w:pPr>
        <w:spacing w:after="0"/>
      </w:pPr>
      <w:r>
        <w:t>L’intervento proposto, da sviluppare in collaborazione con imprese ittiche e di ristorazione locali, deve comprendere almeno alcune delle seguenti attività:</w:t>
      </w:r>
    </w:p>
    <w:p w14:paraId="58B540A0" w14:textId="334C6590" w:rsidR="00F61BF3" w:rsidRDefault="00F61BF3" w:rsidP="00F61BF3">
      <w:pPr>
        <w:pStyle w:val="Paragrafoelenco"/>
        <w:numPr>
          <w:ilvl w:val="0"/>
          <w:numId w:val="34"/>
        </w:numPr>
        <w:spacing w:after="0"/>
      </w:pPr>
      <w:r>
        <w:t>laboratori formativi gastronomici e corsi di cucina sui prodotti della piccola pesca e dell’acquacoltura locali e sostenibili e sul loro impiego nelle ricette tipiche del territorio;</w:t>
      </w:r>
    </w:p>
    <w:p w14:paraId="28EFEC13" w14:textId="1938CD93" w:rsidR="00F61BF3" w:rsidRDefault="00F61BF3" w:rsidP="00F61BF3">
      <w:pPr>
        <w:pStyle w:val="Paragrafoelenco"/>
        <w:numPr>
          <w:ilvl w:val="0"/>
          <w:numId w:val="34"/>
        </w:numPr>
        <w:spacing w:after="0"/>
      </w:pPr>
      <w:proofErr w:type="spellStart"/>
      <w:r>
        <w:t>cooking</w:t>
      </w:r>
      <w:proofErr w:type="spellEnd"/>
      <w:r>
        <w:t xml:space="preserve"> show, percorsi di degustazione e somministrazione, laboratori del gusto, finalizzati a promuovere la conoscenza delle qualità nutrizionali e organolettiche dei prodotti ittici locali e sostenibili e delle loro potenzialità di impiego nelle ricette tradizionali e tipiche del territorio;</w:t>
      </w:r>
    </w:p>
    <w:p w14:paraId="17406C7F" w14:textId="365B4005" w:rsidR="00F61BF3" w:rsidRDefault="00F61BF3" w:rsidP="00F61BF3">
      <w:pPr>
        <w:pStyle w:val="Paragrafoelenco"/>
        <w:numPr>
          <w:ilvl w:val="0"/>
          <w:numId w:val="34"/>
        </w:numPr>
        <w:spacing w:after="0"/>
      </w:pPr>
      <w:r>
        <w:t>pubblicizzazione multicanale degli eventi (social media, stampa ecc.)</w:t>
      </w:r>
      <w:r w:rsidR="00306B2A">
        <w:t>.</w:t>
      </w:r>
    </w:p>
    <w:p w14:paraId="39757B03" w14:textId="59D458F8" w:rsidR="00F61BF3" w:rsidRDefault="00F61BF3" w:rsidP="00F61BF3">
      <w:pPr>
        <w:spacing w:after="0"/>
      </w:pPr>
      <w:r>
        <w:t>Tutti gli eventi dovranno essere pubblicizzati</w:t>
      </w:r>
      <w:r w:rsidR="001B498A">
        <w:t xml:space="preserve"> </w:t>
      </w:r>
      <w:r>
        <w:t>con esplicito riferimento alla campagna promozionale regionale “</w:t>
      </w:r>
      <w:r w:rsidRPr="00F61BF3">
        <w:rPr>
          <w:i/>
          <w:iCs/>
        </w:rPr>
        <w:t>Marche: dall’acqua alla tavola</w:t>
      </w:r>
      <w:r>
        <w:t>” e al contributo FEAMP 2014-2020 – Misura 5.68.</w:t>
      </w:r>
    </w:p>
    <w:p w14:paraId="4265F93C" w14:textId="5C6ADD9E" w:rsidR="00306B2A" w:rsidRPr="00681A96" w:rsidRDefault="007C4CFC" w:rsidP="00F61BF3">
      <w:pPr>
        <w:spacing w:after="0"/>
        <w:rPr>
          <w:b/>
          <w:bCs/>
          <w:u w:val="single"/>
        </w:rPr>
      </w:pPr>
      <w:r>
        <w:rPr>
          <w:b/>
          <w:bCs/>
          <w:u w:val="single"/>
        </w:rPr>
        <w:t>T</w:t>
      </w:r>
      <w:r w:rsidR="00306B2A" w:rsidRPr="00681A96">
        <w:rPr>
          <w:b/>
          <w:bCs/>
          <w:u w:val="single"/>
        </w:rPr>
        <w:t>utti gli eventi d</w:t>
      </w:r>
      <w:r w:rsidR="00681A96" w:rsidRPr="00681A96">
        <w:rPr>
          <w:b/>
          <w:bCs/>
          <w:u w:val="single"/>
        </w:rPr>
        <w:t>ovranno</w:t>
      </w:r>
      <w:r w:rsidR="00306B2A" w:rsidRPr="00681A96">
        <w:rPr>
          <w:b/>
          <w:bCs/>
          <w:u w:val="single"/>
        </w:rPr>
        <w:t xml:space="preserve"> </w:t>
      </w:r>
      <w:r>
        <w:rPr>
          <w:b/>
          <w:bCs/>
          <w:u w:val="single"/>
        </w:rPr>
        <w:t>essere promossi e pubblicizzati</w:t>
      </w:r>
      <w:r w:rsidR="00306B2A" w:rsidRPr="00681A96">
        <w:rPr>
          <w:b/>
          <w:bCs/>
          <w:u w:val="single"/>
        </w:rPr>
        <w:t xml:space="preserve"> soprattutto </w:t>
      </w:r>
      <w:r w:rsidR="009660BB">
        <w:rPr>
          <w:b/>
          <w:bCs/>
          <w:u w:val="single"/>
        </w:rPr>
        <w:t xml:space="preserve">in ambito </w:t>
      </w:r>
      <w:r w:rsidR="00306B2A" w:rsidRPr="00681A96">
        <w:rPr>
          <w:b/>
          <w:bCs/>
          <w:u w:val="single"/>
        </w:rPr>
        <w:t>sovraregionale, al fine di raggiungere e sensibilizzare i consumatori residenti fuori regione.</w:t>
      </w:r>
    </w:p>
    <w:p w14:paraId="500E77D3" w14:textId="77777777" w:rsidR="00B325AB" w:rsidRPr="00045440" w:rsidRDefault="00B325AB" w:rsidP="00B75956">
      <w:pPr>
        <w:spacing w:after="0"/>
        <w:rPr>
          <w:rFonts w:cs="Helvetica"/>
          <w:color w:val="000000"/>
          <w:szCs w:val="24"/>
        </w:rPr>
      </w:pPr>
    </w:p>
    <w:p w14:paraId="1253304D" w14:textId="77777777" w:rsidR="008816C8" w:rsidRPr="00644D06" w:rsidRDefault="000900E6" w:rsidP="00644D06">
      <w:pPr>
        <w:pStyle w:val="Titolo1"/>
      </w:pPr>
      <w:bookmarkStart w:id="18" w:name="_Toc69132023"/>
      <w:r w:rsidRPr="00644D06">
        <w:lastRenderedPageBreak/>
        <w:t>SPESE</w:t>
      </w:r>
      <w:r w:rsidR="003B3EEB" w:rsidRPr="00644D06">
        <w:t xml:space="preserve"> AMMISSIBILI</w:t>
      </w:r>
      <w:bookmarkEnd w:id="11"/>
      <w:bookmarkEnd w:id="18"/>
    </w:p>
    <w:p w14:paraId="1C70BBB0" w14:textId="00359E2D" w:rsidR="00A27D35" w:rsidRDefault="00FE5D53" w:rsidP="00A27D35">
      <w:bookmarkStart w:id="19" w:name="_Toc456948908"/>
      <w:r w:rsidRPr="00D17FE0">
        <w:t xml:space="preserve">Sono ammissibili le sole spese aventi un legame diretto con gli interventi indicati al paragrafo precedente, che rispettino le norme in materia di ammissibilità della spesa previste dai regolamenti comunitari di settore, dal Programma Operativo FEAMP Italia 2014/2020 e dalle disposizioni vincolanti discendenti, tra cui le </w:t>
      </w:r>
      <w:r w:rsidRPr="00D17FE0">
        <w:rPr>
          <w:i/>
        </w:rPr>
        <w:t>Linee guida per l’ammissibilità delle spese del Programma Operativo FEAMP 2014-2020</w:t>
      </w:r>
      <w:r w:rsidR="00A7618D">
        <w:t xml:space="preserve"> e le disposizioni specifiche della misura 5.68.</w:t>
      </w:r>
    </w:p>
    <w:p w14:paraId="2BDD0DE1" w14:textId="77777777" w:rsidR="00FE5D53" w:rsidRPr="00D17FE0" w:rsidRDefault="00FE5D53" w:rsidP="00A27D35">
      <w:r w:rsidRPr="00D17FE0">
        <w:rPr>
          <w:u w:val="single"/>
        </w:rPr>
        <w:t xml:space="preserve">Per il dettaglio delle condizioni di ammissibilità e per quanto attiene alle modalità di compilazione delle fatture e di pagamento delle medesime si rinvia </w:t>
      </w:r>
      <w:r w:rsidRPr="00D17FE0">
        <w:rPr>
          <w:b/>
          <w:u w:val="single"/>
        </w:rPr>
        <w:t>all’allegato A.1</w:t>
      </w:r>
      <w:r w:rsidRPr="00D17FE0">
        <w:rPr>
          <w:u w:val="single"/>
        </w:rPr>
        <w:t xml:space="preserve"> </w:t>
      </w:r>
      <w:r w:rsidR="00052A9D">
        <w:rPr>
          <w:u w:val="single"/>
        </w:rPr>
        <w:t>del</w:t>
      </w:r>
      <w:r w:rsidRPr="00D17FE0">
        <w:rPr>
          <w:u w:val="single"/>
        </w:rPr>
        <w:t xml:space="preserve"> presente Bando</w:t>
      </w:r>
      <w:r w:rsidRPr="00D17FE0">
        <w:t xml:space="preserve">. </w:t>
      </w:r>
    </w:p>
    <w:p w14:paraId="735B0E26" w14:textId="4E49D5E3" w:rsidR="00A7618D" w:rsidRDefault="00A7618D" w:rsidP="00A7618D">
      <w:r>
        <w:t>Sono ammissibili a contributo le tipologie di spesa indicate nel Decreto del Direttore generale della pesca marittima e dell’acquacoltura del Ministero delle politiche agricole alimentari e forestali</w:t>
      </w:r>
      <w:r w:rsidR="00A34647">
        <w:t xml:space="preserve"> prot. </w:t>
      </w:r>
      <w:r w:rsidR="00A34647" w:rsidRPr="00A34647">
        <w:t>18806 del 25</w:t>
      </w:r>
      <w:r w:rsidR="00A34647">
        <w:t>/11/</w:t>
      </w:r>
      <w:r w:rsidR="00A34647" w:rsidRPr="00A34647">
        <w:t>2019</w:t>
      </w:r>
      <w:r w:rsidR="00A34647">
        <w:t>, che sostituisce il Decreto del Direttore generale della pesca marittima e dell’acquacoltura del Ministero delle politiche agricole alimentari e forestali</w:t>
      </w:r>
      <w:r>
        <w:t xml:space="preserve"> prot. n. 23460 del 18</w:t>
      </w:r>
      <w:r w:rsidR="00A34647">
        <w:t>/11/</w:t>
      </w:r>
      <w:r>
        <w:t>2015, con particolare riferimento a:</w:t>
      </w:r>
    </w:p>
    <w:p w14:paraId="073AC0BE" w14:textId="5A56A103" w:rsidR="00A7618D" w:rsidRDefault="00A7618D" w:rsidP="00A7618D">
      <w:pPr>
        <w:pStyle w:val="Paragrafoelenco"/>
        <w:numPr>
          <w:ilvl w:val="0"/>
          <w:numId w:val="9"/>
        </w:numPr>
      </w:pPr>
      <w:r>
        <w:t xml:space="preserve">realizzazione di </w:t>
      </w:r>
      <w:proofErr w:type="spellStart"/>
      <w:r>
        <w:t>cooking</w:t>
      </w:r>
      <w:proofErr w:type="spellEnd"/>
      <w:r>
        <w:t xml:space="preserve"> show, percorsi di gusto, degustazioni e somministrazioni di prodotti ittici, anche con noleggio di spazi e attrezzature nonché acquisizione di servizi funzionali alla realizzazione;</w:t>
      </w:r>
    </w:p>
    <w:p w14:paraId="7400F317" w14:textId="7BA79D44" w:rsidR="00A7618D" w:rsidRDefault="00A7618D" w:rsidP="00A7618D">
      <w:pPr>
        <w:pStyle w:val="Paragrafoelenco"/>
        <w:numPr>
          <w:ilvl w:val="0"/>
          <w:numId w:val="9"/>
        </w:numPr>
      </w:pPr>
      <w:r>
        <w:t>fornitura di prodotti ittici provenienti da imprese locali di piccola pesca artigianale, nonché di eventuali ulteriori prodotti agroalimentari in abbinamento per integrare i percorsi di degustazione;</w:t>
      </w:r>
    </w:p>
    <w:p w14:paraId="637AB0CA" w14:textId="77BF1369" w:rsidR="00A7618D" w:rsidRDefault="00A7618D" w:rsidP="00A7618D">
      <w:pPr>
        <w:pStyle w:val="Paragrafoelenco"/>
        <w:numPr>
          <w:ilvl w:val="0"/>
          <w:numId w:val="9"/>
        </w:numPr>
      </w:pPr>
      <w:r>
        <w:t>spese connesse alla somministrazione, compensi per chef e camerieri;</w:t>
      </w:r>
    </w:p>
    <w:p w14:paraId="74DD23E6" w14:textId="01568BB2" w:rsidR="00A7618D" w:rsidRDefault="00A7618D" w:rsidP="00A7618D">
      <w:pPr>
        <w:pStyle w:val="Paragrafoelenco"/>
        <w:numPr>
          <w:ilvl w:val="0"/>
          <w:numId w:val="9"/>
        </w:numPr>
      </w:pPr>
      <w:r>
        <w:t>servizi catering, accoglienza, pulizie e facchinaggio;</w:t>
      </w:r>
    </w:p>
    <w:p w14:paraId="62B72BAF" w14:textId="2EE8D701" w:rsidR="00A7618D" w:rsidRDefault="00A7618D" w:rsidP="00A7618D">
      <w:pPr>
        <w:pStyle w:val="Paragrafoelenco"/>
        <w:numPr>
          <w:ilvl w:val="0"/>
          <w:numId w:val="9"/>
        </w:numPr>
      </w:pPr>
      <w:r>
        <w:t>spese relative alla promozione, comunicazione e marketing su tutti i media;</w:t>
      </w:r>
    </w:p>
    <w:p w14:paraId="221920BE" w14:textId="6AACB9E4" w:rsidR="00A7618D" w:rsidRDefault="00A7618D" w:rsidP="00A7618D">
      <w:pPr>
        <w:rPr>
          <w:u w:val="single"/>
        </w:rPr>
      </w:pPr>
      <w:r w:rsidRPr="00D17FE0">
        <w:t xml:space="preserve">Le spese ammissibili sono considerate al netto di tasse, oneri accessori (quali oneri bancari) ed imposte, compresa l’IVA, a meno che la stessa non sia realmente e definitivamente sostenuta dal beneficiario come chiarito </w:t>
      </w:r>
      <w:r w:rsidRPr="00A7618D">
        <w:rPr>
          <w:u w:val="single"/>
        </w:rPr>
        <w:t>nell’allegato A.1.</w:t>
      </w:r>
    </w:p>
    <w:p w14:paraId="3127C588" w14:textId="72CEBE43" w:rsidR="00A7618D" w:rsidRDefault="00AA23CB" w:rsidP="00A7618D">
      <w:r>
        <w:t>Ai fini della valutazione di congruità, per ciascuna voce di spesa per la quale si chiede il contributo dovranno essere prodotti tre preventivi di diversi fornitori.</w:t>
      </w:r>
      <w:r w:rsidR="00D44010">
        <w:t xml:space="preserve"> </w:t>
      </w:r>
    </w:p>
    <w:p w14:paraId="3A11911A" w14:textId="77777777" w:rsidR="00AA23CB" w:rsidRPr="00DB1071" w:rsidRDefault="00AA23CB" w:rsidP="00A7618D"/>
    <w:p w14:paraId="57934436" w14:textId="77777777" w:rsidR="002C3B00" w:rsidRPr="00376BF3" w:rsidRDefault="002C3B00" w:rsidP="00644D06">
      <w:pPr>
        <w:pStyle w:val="Titolo1"/>
      </w:pPr>
      <w:bookmarkStart w:id="20" w:name="_Toc69132024"/>
      <w:bookmarkEnd w:id="19"/>
      <w:r w:rsidRPr="00376BF3">
        <w:t>SPESE NON AMMISSIBILI</w:t>
      </w:r>
      <w:bookmarkEnd w:id="20"/>
    </w:p>
    <w:p w14:paraId="47ACBA36" w14:textId="4641B226" w:rsidR="00FE5D53" w:rsidRPr="00D17FE0" w:rsidRDefault="00FE5D53" w:rsidP="00E91832">
      <w:bookmarkStart w:id="21" w:name="_Toc456948909"/>
      <w:bookmarkStart w:id="22" w:name="_Toc456948910"/>
      <w:r w:rsidRPr="00D17FE0">
        <w:t xml:space="preserve">Non sono ammissibili le spese </w:t>
      </w:r>
      <w:r w:rsidR="00002EF1">
        <w:t xml:space="preserve">così espressamente definite </w:t>
      </w:r>
      <w:r w:rsidR="00424C26">
        <w:t xml:space="preserve">dalle </w:t>
      </w:r>
      <w:proofErr w:type="spellStart"/>
      <w:r w:rsidR="00424C26">
        <w:t>dispozioni</w:t>
      </w:r>
      <w:proofErr w:type="spellEnd"/>
      <w:r w:rsidR="00424C26">
        <w:t xml:space="preserve"> attuative di misura e dal</w:t>
      </w:r>
      <w:r w:rsidR="00710B89">
        <w:t xml:space="preserve"> Decreto del Direttore generale della pesca marittima e dell’acquacoltura del Ministero delle politiche agricole alimentari e forestali prot. </w:t>
      </w:r>
      <w:r w:rsidR="00710B89" w:rsidRPr="00A34647">
        <w:t>18806 del 25</w:t>
      </w:r>
      <w:r w:rsidR="00710B89">
        <w:t>/11/</w:t>
      </w:r>
      <w:r w:rsidR="00710B89" w:rsidRPr="00A34647">
        <w:t>2019</w:t>
      </w:r>
      <w:r w:rsidR="00710B89">
        <w:t>, che sostituisce il Decreto del Direttore generale della pesca marittima e dell’acquacoltura del Ministero delle politiche agricole alimentari e forestali prot. n. 23460 del 18/11/2015, con particolare riferimento a:</w:t>
      </w:r>
    </w:p>
    <w:p w14:paraId="017E5BA3" w14:textId="77777777" w:rsidR="00424C26" w:rsidRDefault="00424C26" w:rsidP="00424C26">
      <w:pPr>
        <w:pStyle w:val="Paragrafoelenco"/>
        <w:numPr>
          <w:ilvl w:val="0"/>
          <w:numId w:val="31"/>
        </w:numPr>
      </w:pPr>
      <w:r>
        <w:t xml:space="preserve">beni e servizi forniti da società controllate e/o collegate e/o con assetti proprietari sostanzialmente coincidenti; </w:t>
      </w:r>
    </w:p>
    <w:p w14:paraId="678E36A8" w14:textId="77777777" w:rsidR="00424C26" w:rsidRDefault="00424C26" w:rsidP="00424C26">
      <w:pPr>
        <w:pStyle w:val="Paragrafoelenco"/>
        <w:numPr>
          <w:ilvl w:val="0"/>
          <w:numId w:val="31"/>
        </w:numPr>
      </w:pPr>
      <w:r>
        <w:t xml:space="preserve">industrializzazione dei prototipi e dei progetti sviluppati; </w:t>
      </w:r>
    </w:p>
    <w:p w14:paraId="55D3BEF2" w14:textId="77777777" w:rsidR="00424C26" w:rsidRDefault="00424C26" w:rsidP="00424C26">
      <w:pPr>
        <w:pStyle w:val="Paragrafoelenco"/>
        <w:numPr>
          <w:ilvl w:val="0"/>
          <w:numId w:val="31"/>
        </w:numPr>
      </w:pPr>
      <w:r>
        <w:t xml:space="preserve">adeguamenti a obblighi di legge: gli interventi del progetto devono essere aggiuntivi e di ulteriore miglioramento rispetto ai limiti di legge e alle norme vigenti; </w:t>
      </w:r>
    </w:p>
    <w:p w14:paraId="37512F25" w14:textId="77777777" w:rsidR="00424C26" w:rsidRDefault="00424C26" w:rsidP="00424C26">
      <w:pPr>
        <w:pStyle w:val="Paragrafoelenco"/>
        <w:numPr>
          <w:ilvl w:val="0"/>
          <w:numId w:val="31"/>
        </w:numPr>
      </w:pPr>
      <w:r>
        <w:lastRenderedPageBreak/>
        <w:t>acquisto di macchinari e impianti di produzione se non espressamente e direttamente finalizzati al raggiungimento degli obiettivi del progetto;</w:t>
      </w:r>
    </w:p>
    <w:p w14:paraId="408A6121" w14:textId="77777777" w:rsidR="00424C26" w:rsidRDefault="00424C26" w:rsidP="00424C26">
      <w:pPr>
        <w:pStyle w:val="Paragrafoelenco"/>
        <w:numPr>
          <w:ilvl w:val="0"/>
          <w:numId w:val="31"/>
        </w:numPr>
      </w:pPr>
      <w:r>
        <w:t>acquisto di arredi ed attrezzature d’ufficio diverse da quelle informatiche e di laboratorio;</w:t>
      </w:r>
    </w:p>
    <w:p w14:paraId="17BCFBCB" w14:textId="77777777" w:rsidR="00424C26" w:rsidRDefault="00424C26" w:rsidP="00424C26">
      <w:pPr>
        <w:pStyle w:val="Paragrafoelenco"/>
        <w:numPr>
          <w:ilvl w:val="0"/>
          <w:numId w:val="31"/>
        </w:numPr>
      </w:pPr>
      <w:r>
        <w:t>opere di abbellimento e spazi verdi;</w:t>
      </w:r>
    </w:p>
    <w:p w14:paraId="48145531" w14:textId="77777777" w:rsidR="00424C26" w:rsidRDefault="00424C26" w:rsidP="00424C26">
      <w:pPr>
        <w:pStyle w:val="Paragrafoelenco"/>
        <w:numPr>
          <w:ilvl w:val="0"/>
          <w:numId w:val="31"/>
        </w:numPr>
      </w:pPr>
      <w:r>
        <w:t xml:space="preserve">acquisto di terreni non edificati e di terreni edificati costi per la manutenzione ordinaria e per le riparazioni; </w:t>
      </w:r>
    </w:p>
    <w:p w14:paraId="4F15065A" w14:textId="77777777" w:rsidR="00424C26" w:rsidRDefault="00424C26" w:rsidP="00424C26">
      <w:pPr>
        <w:pStyle w:val="Paragrafoelenco"/>
        <w:numPr>
          <w:ilvl w:val="0"/>
          <w:numId w:val="31"/>
        </w:numPr>
      </w:pPr>
      <w:r>
        <w:t xml:space="preserve">servizi continuativi, periodici, o connessi alle normali spese di funzionamento dell'impresa (come la consulenza fiscale ordinaria, i servizi regolari di consulenza legale e le spese di pubblicità); </w:t>
      </w:r>
    </w:p>
    <w:p w14:paraId="74A18475" w14:textId="77777777" w:rsidR="00424C26" w:rsidRDefault="00424C26" w:rsidP="00424C26">
      <w:pPr>
        <w:pStyle w:val="Paragrafoelenco"/>
        <w:numPr>
          <w:ilvl w:val="0"/>
          <w:numId w:val="31"/>
        </w:numPr>
      </w:pPr>
      <w:r>
        <w:t xml:space="preserve">realizzazione di opere tramite commesse interne; </w:t>
      </w:r>
    </w:p>
    <w:p w14:paraId="73636D91" w14:textId="77777777" w:rsidR="00424C26" w:rsidRDefault="00424C26" w:rsidP="00424C26">
      <w:pPr>
        <w:pStyle w:val="Paragrafoelenco"/>
        <w:numPr>
          <w:ilvl w:val="0"/>
          <w:numId w:val="31"/>
        </w:numPr>
      </w:pPr>
      <w:r>
        <w:t xml:space="preserve">consulenze, servizi e prodotti fornite da soci; </w:t>
      </w:r>
    </w:p>
    <w:p w14:paraId="486F57A0" w14:textId="77777777" w:rsidR="00424C26" w:rsidRDefault="00424C26" w:rsidP="00424C26">
      <w:pPr>
        <w:pStyle w:val="Paragrafoelenco"/>
        <w:numPr>
          <w:ilvl w:val="0"/>
          <w:numId w:val="31"/>
        </w:numPr>
      </w:pPr>
      <w:r>
        <w:t>tutte le spese che hanno una funzionalità solo indiretta al progetto e/o riconducibili a normali attività funzionali del beneficiario;</w:t>
      </w:r>
    </w:p>
    <w:p w14:paraId="72816A04" w14:textId="77777777" w:rsidR="00424C26" w:rsidRDefault="00424C26" w:rsidP="00424C26">
      <w:pPr>
        <w:pStyle w:val="Paragrafoelenco"/>
        <w:numPr>
          <w:ilvl w:val="0"/>
          <w:numId w:val="31"/>
        </w:numPr>
      </w:pPr>
      <w:r>
        <w:t>spese relative a parti o componenti di macchine ed impianti a meno che non siano finalizzate alla realizzazione del prototipo/impianto pilota previsto dal progetto;</w:t>
      </w:r>
    </w:p>
    <w:p w14:paraId="69CD13F0" w14:textId="77777777" w:rsidR="00424C26" w:rsidRDefault="00424C26" w:rsidP="00424C26">
      <w:pPr>
        <w:pStyle w:val="Paragrafoelenco"/>
        <w:numPr>
          <w:ilvl w:val="0"/>
          <w:numId w:val="31"/>
        </w:numPr>
      </w:pPr>
      <w:r>
        <w:t>acquisto di impianti, macchinari, attrezzature usati, fatto salvo quanto previsto dalle “Linee guida per l’ammissibilità delle spese del Programma Operativo FEAMP 2014/2020”, in tema di “Acquisto di materiale usato”;</w:t>
      </w:r>
    </w:p>
    <w:p w14:paraId="7B82BB05" w14:textId="77777777" w:rsidR="00424C26" w:rsidRDefault="00424C26" w:rsidP="00424C26">
      <w:pPr>
        <w:pStyle w:val="Paragrafoelenco"/>
        <w:numPr>
          <w:ilvl w:val="0"/>
          <w:numId w:val="31"/>
        </w:numPr>
      </w:pPr>
      <w:r>
        <w:t>opere provvisorie non direttamente connesse all’esecuzione del progetto;</w:t>
      </w:r>
    </w:p>
    <w:p w14:paraId="614DB10A" w14:textId="77777777" w:rsidR="00424C26" w:rsidRDefault="00424C26" w:rsidP="00424C26">
      <w:pPr>
        <w:pStyle w:val="Paragrafoelenco"/>
        <w:numPr>
          <w:ilvl w:val="0"/>
          <w:numId w:val="31"/>
        </w:numPr>
      </w:pPr>
      <w:r>
        <w:t>costruzione di strutture;</w:t>
      </w:r>
    </w:p>
    <w:p w14:paraId="7C8DC125" w14:textId="77777777" w:rsidR="00424C26" w:rsidRDefault="00424C26" w:rsidP="00424C26">
      <w:pPr>
        <w:pStyle w:val="Paragrafoelenco"/>
        <w:numPr>
          <w:ilvl w:val="0"/>
          <w:numId w:val="31"/>
        </w:numPr>
      </w:pPr>
      <w:r>
        <w:t>software non specialistico e non connesso all’attività del progetto;</w:t>
      </w:r>
    </w:p>
    <w:p w14:paraId="65379396" w14:textId="77777777" w:rsidR="00424C26" w:rsidRDefault="00424C26" w:rsidP="00424C26">
      <w:pPr>
        <w:pStyle w:val="Paragrafoelenco"/>
        <w:numPr>
          <w:ilvl w:val="0"/>
          <w:numId w:val="31"/>
        </w:numPr>
      </w:pPr>
      <w:r>
        <w:t>spese di perfezionamento e di costituzione di prestiti;</w:t>
      </w:r>
    </w:p>
    <w:p w14:paraId="2025D81B" w14:textId="77777777" w:rsidR="00424C26" w:rsidRDefault="00424C26" w:rsidP="00424C26">
      <w:pPr>
        <w:pStyle w:val="Paragrafoelenco"/>
        <w:numPr>
          <w:ilvl w:val="0"/>
          <w:numId w:val="31"/>
        </w:numPr>
      </w:pPr>
      <w:r>
        <w:t>oneri finanziari di qualsiasi natura sostenuti per il finanziamento del progetto;</w:t>
      </w:r>
    </w:p>
    <w:p w14:paraId="66E04BE3" w14:textId="77777777" w:rsidR="00424C26" w:rsidRDefault="00424C26" w:rsidP="00424C26">
      <w:pPr>
        <w:pStyle w:val="Paragrafoelenco"/>
        <w:numPr>
          <w:ilvl w:val="0"/>
          <w:numId w:val="31"/>
        </w:numPr>
      </w:pPr>
      <w:r>
        <w:t>oneri riconducibili a revisioni prezzi o addizionali per inflazione;</w:t>
      </w:r>
    </w:p>
    <w:p w14:paraId="45CC39A0" w14:textId="77777777" w:rsidR="00424C26" w:rsidRDefault="00424C26" w:rsidP="00424C26">
      <w:pPr>
        <w:pStyle w:val="Paragrafoelenco"/>
        <w:numPr>
          <w:ilvl w:val="0"/>
          <w:numId w:val="31"/>
        </w:numPr>
      </w:pPr>
      <w:r>
        <w:t>nel caso di acquisto con leasing, i costi connessi al contratto (garanzia del concedente, costi di rifinanziamento degli interessi, spese generali, ecc.);</w:t>
      </w:r>
    </w:p>
    <w:p w14:paraId="46CB9A1F" w14:textId="77777777" w:rsidR="00424C26" w:rsidRDefault="00424C26" w:rsidP="00424C26">
      <w:pPr>
        <w:pStyle w:val="Paragrafoelenco"/>
        <w:numPr>
          <w:ilvl w:val="0"/>
          <w:numId w:val="31"/>
        </w:numPr>
      </w:pPr>
      <w:r>
        <w:t xml:space="preserve">spese relative ad opere in sub-appalto per operazioni diverse da quelle realizzate da Enti Pubblici, e da tutti i soggetti previsti dal </w:t>
      </w:r>
      <w:proofErr w:type="spellStart"/>
      <w:r>
        <w:t>D.Lgs</w:t>
      </w:r>
      <w:proofErr w:type="spellEnd"/>
      <w:r>
        <w:t xml:space="preserve"> del 18 aprile 2016 n. 50;</w:t>
      </w:r>
    </w:p>
    <w:p w14:paraId="0BE47FCA" w14:textId="77777777" w:rsidR="00424C26" w:rsidRDefault="00424C26" w:rsidP="00424C26">
      <w:pPr>
        <w:pStyle w:val="Paragrafoelenco"/>
        <w:numPr>
          <w:ilvl w:val="0"/>
          <w:numId w:val="31"/>
        </w:numPr>
      </w:pPr>
      <w:r>
        <w:t>materiali di consumo connessi all’attività ordinaria del beneficiario e per i quali non sia dimostrata l’inerenza alle operazioni finanziate;</w:t>
      </w:r>
    </w:p>
    <w:p w14:paraId="58072AC5" w14:textId="77777777" w:rsidR="00424C26" w:rsidRDefault="00424C26" w:rsidP="00424C26">
      <w:pPr>
        <w:pStyle w:val="Paragrafoelenco"/>
        <w:numPr>
          <w:ilvl w:val="0"/>
          <w:numId w:val="31"/>
        </w:numPr>
      </w:pPr>
      <w:r>
        <w:t>spese di consulenza per finanziamenti e rappresentanza presso le pubbliche amministrazioni;</w:t>
      </w:r>
    </w:p>
    <w:p w14:paraId="26009EDC" w14:textId="49D8850B" w:rsidR="00424C26" w:rsidRDefault="00424C26" w:rsidP="00424C26">
      <w:pPr>
        <w:pStyle w:val="Paragrafoelenco"/>
        <w:numPr>
          <w:ilvl w:val="0"/>
          <w:numId w:val="31"/>
        </w:numPr>
      </w:pPr>
      <w:r>
        <w:t>tributi o oneri (in particolare le imposte dirette e i contributi per la previdenza sociale su stipendi e salari) che derivano dal cofinanziamento FEAMP, a meno che essi non siano effettivamente e definitivamente sostenuti dal beneficiario finale;</w:t>
      </w:r>
    </w:p>
    <w:p w14:paraId="5821CFA7" w14:textId="77777777" w:rsidR="00424C26" w:rsidRDefault="00424C26" w:rsidP="00424C26">
      <w:pPr>
        <w:pStyle w:val="Paragrafoelenco"/>
        <w:numPr>
          <w:ilvl w:val="0"/>
          <w:numId w:val="31"/>
        </w:numPr>
      </w:pPr>
      <w:r>
        <w:t xml:space="preserve">interessi passivi, a eccezione di quelli relativi a sovvenzioni concesse sotto forma di abbuono d'interessi o di un bonifico sulla commissione di garanzia; </w:t>
      </w:r>
    </w:p>
    <w:p w14:paraId="24281CBA" w14:textId="77777777" w:rsidR="00424C26" w:rsidRDefault="00424C26" w:rsidP="00424C26">
      <w:pPr>
        <w:pStyle w:val="Paragrafoelenco"/>
        <w:numPr>
          <w:ilvl w:val="0"/>
          <w:numId w:val="31"/>
        </w:numPr>
      </w:pPr>
      <w:r>
        <w:t>imposta sul valore aggiunto salvo nei casi in cui non sia recuperabile a norma della normativa nazionale sull'IVA.</w:t>
      </w:r>
    </w:p>
    <w:p w14:paraId="1274DB07" w14:textId="273B6DAD" w:rsidR="00424C26" w:rsidRDefault="00424C26" w:rsidP="00424C26">
      <w:pPr>
        <w:pStyle w:val="Paragrafoelenco"/>
        <w:numPr>
          <w:ilvl w:val="0"/>
          <w:numId w:val="31"/>
        </w:numPr>
      </w:pPr>
      <w:r>
        <w:t>Gettoni di presenza e rimborsi spese per giornalisti, esperti, ecc.</w:t>
      </w:r>
    </w:p>
    <w:p w14:paraId="2CF981F6" w14:textId="77777777" w:rsidR="00FE5D53" w:rsidRDefault="00FE5D53" w:rsidP="00E91832">
      <w:r w:rsidRPr="00102E48">
        <w:t>Non sono ammissibili le spese relative ad un progetto rispetto al quale il beneficiario abbia già fruito, per le stesse spese, di una misura di sostegno finanziario nazionale o comunitario</w:t>
      </w:r>
      <w:r w:rsidR="00DE0F5A" w:rsidRPr="00102E48">
        <w:t>.</w:t>
      </w:r>
    </w:p>
    <w:p w14:paraId="7AFB8764" w14:textId="77777777" w:rsidR="00376BF3" w:rsidRPr="00102E48" w:rsidRDefault="00376BF3" w:rsidP="006A1310">
      <w:pPr>
        <w:autoSpaceDE w:val="0"/>
        <w:autoSpaceDN w:val="0"/>
        <w:adjustRightInd w:val="0"/>
        <w:spacing w:after="0" w:line="240" w:lineRule="auto"/>
        <w:rPr>
          <w:rFonts w:cs="Helvetica"/>
          <w:szCs w:val="24"/>
        </w:rPr>
      </w:pPr>
    </w:p>
    <w:p w14:paraId="1E85FD0B" w14:textId="77777777" w:rsidR="004C57D0" w:rsidRPr="00376BF3" w:rsidRDefault="004C57D0" w:rsidP="00644D06">
      <w:pPr>
        <w:pStyle w:val="Titolo1"/>
      </w:pPr>
      <w:bookmarkStart w:id="23" w:name="_Toc69132025"/>
      <w:bookmarkEnd w:id="21"/>
      <w:r w:rsidRPr="00376BF3">
        <w:t>TERMINI</w:t>
      </w:r>
      <w:bookmarkEnd w:id="23"/>
    </w:p>
    <w:p w14:paraId="15495043" w14:textId="77777777" w:rsidR="00B639F9" w:rsidRPr="00D17FE0" w:rsidRDefault="004C57D0" w:rsidP="007E0899">
      <w:pPr>
        <w:rPr>
          <w:b/>
          <w:bCs/>
        </w:rPr>
      </w:pPr>
      <w:bookmarkStart w:id="24" w:name="_Toc456948912"/>
      <w:bookmarkEnd w:id="22"/>
      <w:r w:rsidRPr="00D17FE0">
        <w:t>So</w:t>
      </w:r>
      <w:r w:rsidR="0026530D" w:rsidRPr="00D17FE0">
        <w:t>no stabiliti i seguenti termini</w:t>
      </w:r>
      <w:r w:rsidR="006D0252">
        <w:t xml:space="preserve"> in riferimento agli adempimenti da parte del richiedente</w:t>
      </w:r>
      <w:r w:rsidR="00287A3A" w:rsidRPr="00D17FE0">
        <w:t>:</w:t>
      </w:r>
    </w:p>
    <w:tbl>
      <w:tblPr>
        <w:tblStyle w:val="Grigliatabella"/>
        <w:tblW w:w="0" w:type="auto"/>
        <w:tblLook w:val="04A0" w:firstRow="1" w:lastRow="0" w:firstColumn="1" w:lastColumn="0" w:noHBand="0" w:noVBand="1"/>
      </w:tblPr>
      <w:tblGrid>
        <w:gridCol w:w="704"/>
        <w:gridCol w:w="3544"/>
        <w:gridCol w:w="5805"/>
      </w:tblGrid>
      <w:tr w:rsidR="0026530D" w:rsidRPr="00D17FE0" w14:paraId="221D0E61" w14:textId="77777777" w:rsidTr="00A04D98">
        <w:tc>
          <w:tcPr>
            <w:tcW w:w="704" w:type="dxa"/>
          </w:tcPr>
          <w:p w14:paraId="3898D5D5" w14:textId="77777777" w:rsidR="0026530D" w:rsidRPr="00D17FE0" w:rsidRDefault="0026530D" w:rsidP="00287A3A">
            <w:pPr>
              <w:rPr>
                <w:rFonts w:cs="Helvetica"/>
                <w:bCs/>
                <w:color w:val="000000"/>
                <w:szCs w:val="24"/>
              </w:rPr>
            </w:pPr>
            <w:r w:rsidRPr="00D17FE0">
              <w:rPr>
                <w:rFonts w:cs="Helvetica"/>
                <w:bCs/>
                <w:color w:val="000000"/>
                <w:szCs w:val="24"/>
              </w:rPr>
              <w:t>1</w:t>
            </w:r>
          </w:p>
        </w:tc>
        <w:tc>
          <w:tcPr>
            <w:tcW w:w="3544" w:type="dxa"/>
          </w:tcPr>
          <w:p w14:paraId="5A502EC2" w14:textId="77777777" w:rsidR="0026530D" w:rsidRPr="00D17FE0" w:rsidRDefault="00AA1681" w:rsidP="006D0252">
            <w:pPr>
              <w:rPr>
                <w:rFonts w:cs="Helvetica"/>
                <w:bCs/>
                <w:color w:val="000000"/>
                <w:szCs w:val="24"/>
              </w:rPr>
            </w:pPr>
            <w:r w:rsidRPr="00D17FE0">
              <w:rPr>
                <w:rFonts w:cs="Helvetica"/>
                <w:bCs/>
                <w:color w:val="000000"/>
                <w:szCs w:val="24"/>
              </w:rPr>
              <w:t>Termine</w:t>
            </w:r>
            <w:r w:rsidR="0026530D" w:rsidRPr="00D17FE0">
              <w:rPr>
                <w:rFonts w:cs="Helvetica"/>
                <w:bCs/>
                <w:color w:val="000000"/>
                <w:szCs w:val="24"/>
              </w:rPr>
              <w:t xml:space="preserve"> per la presentazione della domanda di </w:t>
            </w:r>
            <w:r w:rsidR="006D0252">
              <w:rPr>
                <w:rFonts w:cs="Helvetica"/>
                <w:bCs/>
                <w:color w:val="000000"/>
                <w:szCs w:val="24"/>
              </w:rPr>
              <w:t>contributo</w:t>
            </w:r>
          </w:p>
        </w:tc>
        <w:tc>
          <w:tcPr>
            <w:tcW w:w="5805" w:type="dxa"/>
          </w:tcPr>
          <w:p w14:paraId="2089C017" w14:textId="6AF81164" w:rsidR="00CD72C7" w:rsidRPr="00CD72C7" w:rsidRDefault="006A6DC5" w:rsidP="00CD72C7">
            <w:pPr>
              <w:rPr>
                <w:bCs/>
                <w:color w:val="000000"/>
                <w:szCs w:val="24"/>
              </w:rPr>
            </w:pPr>
            <w:r w:rsidRPr="002922DB">
              <w:rPr>
                <w:rFonts w:cs="Helvetica"/>
                <w:bCs/>
                <w:color w:val="000000"/>
                <w:szCs w:val="24"/>
              </w:rPr>
              <w:t>30</w:t>
            </w:r>
            <w:r w:rsidR="0026530D" w:rsidRPr="002922DB">
              <w:rPr>
                <w:rFonts w:cs="Helvetica"/>
                <w:bCs/>
                <w:color w:val="000000"/>
                <w:szCs w:val="24"/>
              </w:rPr>
              <w:t xml:space="preserve"> giorni </w:t>
            </w:r>
            <w:r w:rsidRPr="002922DB">
              <w:rPr>
                <w:bCs/>
                <w:color w:val="000000"/>
                <w:szCs w:val="24"/>
              </w:rPr>
              <w:t>dalla pubblicazione dell’Avviso Pubblico sui siti</w:t>
            </w:r>
            <w:r w:rsidR="00CD72C7">
              <w:rPr>
                <w:bCs/>
                <w:color w:val="000000"/>
                <w:szCs w:val="24"/>
              </w:rPr>
              <w:t>:</w:t>
            </w:r>
          </w:p>
          <w:p w14:paraId="5F9AEF7F" w14:textId="77777777" w:rsidR="00CD72C7" w:rsidRPr="00A04D98" w:rsidRDefault="00CD72C7" w:rsidP="00CD72C7">
            <w:pPr>
              <w:pStyle w:val="Paragrafoelenco"/>
              <w:numPr>
                <w:ilvl w:val="0"/>
                <w:numId w:val="32"/>
              </w:numPr>
              <w:rPr>
                <w:rFonts w:cs="Helvetica"/>
                <w:bCs/>
                <w:color w:val="000000"/>
                <w:szCs w:val="24"/>
              </w:rPr>
            </w:pPr>
            <w:hyperlink r:id="rId11" w:history="1">
              <w:r w:rsidRPr="00A04D98">
                <w:rPr>
                  <w:rStyle w:val="Collegamentoipertestuale"/>
                  <w:rFonts w:cs="Helvetica"/>
                  <w:bCs/>
                  <w:szCs w:val="24"/>
                </w:rPr>
                <w:t>www.norme.marche.it</w:t>
              </w:r>
            </w:hyperlink>
          </w:p>
          <w:p w14:paraId="511EB546" w14:textId="55E2BD5E" w:rsidR="00CD72C7" w:rsidRPr="006A6DC5" w:rsidRDefault="00CD72C7" w:rsidP="00CD72C7">
            <w:pPr>
              <w:rPr>
                <w:rFonts w:cs="Helvetica"/>
                <w:szCs w:val="24"/>
              </w:rPr>
            </w:pPr>
            <w:hyperlink r:id="rId12" w:anchor="2636_Misura-5.68" w:history="1">
              <w:r w:rsidRPr="003676A7">
                <w:rPr>
                  <w:rStyle w:val="Collegamentoipertestuale"/>
                  <w:rFonts w:cs="Helvetica"/>
                  <w:bCs/>
                  <w:szCs w:val="24"/>
                </w:rPr>
                <w:t>https://www.regione.marche.it/Regione-Utile/Agricoltura-Sviluppo-Rurale-e-Pesca/Fondo-Europeo-per-la-pesca#2636_Misura-5.68</w:t>
              </w:r>
            </w:hyperlink>
          </w:p>
        </w:tc>
      </w:tr>
      <w:tr w:rsidR="0026530D" w:rsidRPr="00D17FE0" w14:paraId="6709D552" w14:textId="77777777" w:rsidTr="00A04D98">
        <w:tc>
          <w:tcPr>
            <w:tcW w:w="704" w:type="dxa"/>
          </w:tcPr>
          <w:p w14:paraId="4FBD71CF" w14:textId="77777777" w:rsidR="0026530D" w:rsidRPr="00D17FE0" w:rsidRDefault="0026530D" w:rsidP="00287A3A">
            <w:pPr>
              <w:rPr>
                <w:rFonts w:cs="Helvetica"/>
                <w:bCs/>
                <w:color w:val="000000"/>
                <w:szCs w:val="24"/>
              </w:rPr>
            </w:pPr>
            <w:r w:rsidRPr="00D17FE0">
              <w:rPr>
                <w:rFonts w:cs="Helvetica"/>
                <w:bCs/>
                <w:color w:val="000000"/>
                <w:szCs w:val="24"/>
              </w:rPr>
              <w:t>2</w:t>
            </w:r>
          </w:p>
        </w:tc>
        <w:tc>
          <w:tcPr>
            <w:tcW w:w="3544" w:type="dxa"/>
          </w:tcPr>
          <w:p w14:paraId="31C3F27C" w14:textId="77777777" w:rsidR="0026530D" w:rsidRPr="00D17FE0" w:rsidRDefault="0026530D" w:rsidP="00287A3A">
            <w:pPr>
              <w:rPr>
                <w:rFonts w:cs="Helvetica"/>
                <w:bCs/>
                <w:color w:val="000000"/>
                <w:szCs w:val="24"/>
              </w:rPr>
            </w:pPr>
            <w:r w:rsidRPr="00D17FE0">
              <w:rPr>
                <w:rFonts w:cs="Helvetica"/>
                <w:bCs/>
                <w:color w:val="000000"/>
                <w:szCs w:val="24"/>
              </w:rPr>
              <w:t>Termine iniziale di ammissibilità della spesa</w:t>
            </w:r>
          </w:p>
        </w:tc>
        <w:tc>
          <w:tcPr>
            <w:tcW w:w="5805" w:type="dxa"/>
          </w:tcPr>
          <w:p w14:paraId="6E54B386" w14:textId="77777777" w:rsidR="00A04D98" w:rsidRDefault="00255FA0" w:rsidP="00255FA0">
            <w:pPr>
              <w:rPr>
                <w:rFonts w:cs="Helvetica"/>
                <w:bCs/>
                <w:color w:val="FF0000"/>
                <w:szCs w:val="24"/>
              </w:rPr>
            </w:pPr>
            <w:r>
              <w:rPr>
                <w:rFonts w:cs="Helvetica"/>
                <w:bCs/>
                <w:color w:val="000000"/>
                <w:szCs w:val="24"/>
              </w:rPr>
              <w:t>S</w:t>
            </w:r>
            <w:r w:rsidR="00D3491B" w:rsidRPr="00012AE8">
              <w:rPr>
                <w:rFonts w:cs="Helvetica"/>
                <w:bCs/>
                <w:color w:val="000000"/>
                <w:szCs w:val="24"/>
              </w:rPr>
              <w:t xml:space="preserve">ono ammissibili le spese sostenute </w:t>
            </w:r>
            <w:r w:rsidR="006A1D79" w:rsidRPr="00012AE8">
              <w:rPr>
                <w:rFonts w:cs="Helvetica"/>
                <w:bCs/>
                <w:color w:val="000000"/>
                <w:szCs w:val="24"/>
              </w:rPr>
              <w:t xml:space="preserve">a partire </w:t>
            </w:r>
            <w:r w:rsidR="00520A82">
              <w:rPr>
                <w:rFonts w:cs="Helvetica"/>
                <w:bCs/>
                <w:color w:val="000000"/>
                <w:szCs w:val="24"/>
              </w:rPr>
              <w:t>dalla data di pubblicazione dell’Avviso Pubblico</w:t>
            </w:r>
            <w:r w:rsidR="00D3491B" w:rsidRPr="00D44010">
              <w:rPr>
                <w:rFonts w:cs="Helvetica"/>
                <w:bCs/>
                <w:color w:val="000000"/>
                <w:szCs w:val="24"/>
              </w:rPr>
              <w:t xml:space="preserve"> </w:t>
            </w:r>
            <w:r w:rsidR="00D506FE" w:rsidRPr="00D44010">
              <w:rPr>
                <w:rFonts w:cs="Helvetica"/>
                <w:bCs/>
                <w:color w:val="000000"/>
                <w:szCs w:val="24"/>
              </w:rPr>
              <w:t>sui siti</w:t>
            </w:r>
            <w:r w:rsidR="00A04D98" w:rsidRPr="00D44010">
              <w:rPr>
                <w:rFonts w:cs="Helvetica"/>
                <w:bCs/>
                <w:color w:val="000000"/>
                <w:szCs w:val="24"/>
              </w:rPr>
              <w:t>:</w:t>
            </w:r>
          </w:p>
          <w:p w14:paraId="0D2A0065" w14:textId="77777777" w:rsidR="00A04D98" w:rsidRPr="00A04D98" w:rsidRDefault="00012E9E" w:rsidP="00A04D98">
            <w:pPr>
              <w:pStyle w:val="Paragrafoelenco"/>
              <w:numPr>
                <w:ilvl w:val="0"/>
                <w:numId w:val="32"/>
              </w:numPr>
              <w:rPr>
                <w:rFonts w:cs="Helvetica"/>
                <w:bCs/>
                <w:color w:val="000000"/>
                <w:szCs w:val="24"/>
              </w:rPr>
            </w:pPr>
            <w:hyperlink r:id="rId13" w:history="1">
              <w:r w:rsidR="00A04D98" w:rsidRPr="00A04D98">
                <w:rPr>
                  <w:rStyle w:val="Collegamentoipertestuale"/>
                  <w:rFonts w:cs="Helvetica"/>
                  <w:bCs/>
                  <w:szCs w:val="24"/>
                </w:rPr>
                <w:t>www.norme.marche.it</w:t>
              </w:r>
            </w:hyperlink>
          </w:p>
          <w:p w14:paraId="453A422F" w14:textId="7CB559EC" w:rsidR="006A6DC5" w:rsidRPr="00A04D98" w:rsidRDefault="00012E9E" w:rsidP="00A04D98">
            <w:pPr>
              <w:pStyle w:val="Paragrafoelenco"/>
              <w:numPr>
                <w:ilvl w:val="0"/>
                <w:numId w:val="32"/>
              </w:numPr>
              <w:rPr>
                <w:rFonts w:cs="Helvetica"/>
                <w:bCs/>
                <w:color w:val="000000"/>
                <w:szCs w:val="24"/>
              </w:rPr>
            </w:pPr>
            <w:hyperlink r:id="rId14" w:anchor="2636_Misura-5.68" w:history="1">
              <w:r w:rsidR="00A04D98" w:rsidRPr="003676A7">
                <w:rPr>
                  <w:rStyle w:val="Collegamentoipertestuale"/>
                  <w:rFonts w:cs="Helvetica"/>
                  <w:bCs/>
                  <w:szCs w:val="24"/>
                </w:rPr>
                <w:t>https://www.regione.marche.it/Regione-Utile/Agricoltura-Sviluppo-Rurale-e-Pesca/Fondo-Europeo-per-la-pesca#2636_Misura-5.68</w:t>
              </w:r>
            </w:hyperlink>
          </w:p>
        </w:tc>
      </w:tr>
      <w:tr w:rsidR="006A6DC5" w:rsidRPr="00D17FE0" w14:paraId="4507ABB3" w14:textId="77777777" w:rsidTr="00A04D98">
        <w:tc>
          <w:tcPr>
            <w:tcW w:w="704" w:type="dxa"/>
          </w:tcPr>
          <w:p w14:paraId="01662989" w14:textId="416E5334" w:rsidR="006A6DC5" w:rsidRPr="00D17FE0" w:rsidRDefault="00C411AB" w:rsidP="00287A3A">
            <w:pPr>
              <w:rPr>
                <w:rFonts w:cs="Helvetica"/>
                <w:bCs/>
                <w:color w:val="000000"/>
                <w:szCs w:val="24"/>
              </w:rPr>
            </w:pPr>
            <w:r>
              <w:rPr>
                <w:rFonts w:cs="Helvetica"/>
                <w:bCs/>
                <w:color w:val="000000"/>
                <w:szCs w:val="24"/>
              </w:rPr>
              <w:t>3</w:t>
            </w:r>
          </w:p>
        </w:tc>
        <w:tc>
          <w:tcPr>
            <w:tcW w:w="3544" w:type="dxa"/>
          </w:tcPr>
          <w:p w14:paraId="47540DD0" w14:textId="77777777" w:rsidR="006A6DC5" w:rsidRPr="00D17FE0" w:rsidRDefault="006A6DC5" w:rsidP="004866EA">
            <w:pPr>
              <w:rPr>
                <w:rFonts w:cs="Helvetica"/>
                <w:bCs/>
                <w:color w:val="000000"/>
                <w:szCs w:val="24"/>
              </w:rPr>
            </w:pPr>
            <w:r>
              <w:rPr>
                <w:rFonts w:cs="Helvetica"/>
                <w:bCs/>
                <w:color w:val="000000"/>
                <w:szCs w:val="24"/>
              </w:rPr>
              <w:t>Termine per la realizzazione del progetto e di ammissibilità della spesa</w:t>
            </w:r>
          </w:p>
        </w:tc>
        <w:tc>
          <w:tcPr>
            <w:tcW w:w="5805" w:type="dxa"/>
          </w:tcPr>
          <w:p w14:paraId="7EA2C25F" w14:textId="4F44C3AB" w:rsidR="006A6DC5" w:rsidRPr="00713DA5" w:rsidRDefault="00052A9D" w:rsidP="00255FA0">
            <w:pPr>
              <w:rPr>
                <w:rFonts w:cs="Helvetica"/>
                <w:bCs/>
                <w:color w:val="000000"/>
                <w:szCs w:val="24"/>
                <w:highlight w:val="yellow"/>
              </w:rPr>
            </w:pPr>
            <w:r w:rsidRPr="005A3E22">
              <w:rPr>
                <w:rFonts w:cs="Helvetica"/>
                <w:bCs/>
                <w:color w:val="000000"/>
                <w:szCs w:val="24"/>
              </w:rPr>
              <w:t xml:space="preserve"> </w:t>
            </w:r>
            <w:r w:rsidR="00520A82" w:rsidRPr="005A3E22">
              <w:rPr>
                <w:rFonts w:cs="Helvetica"/>
                <w:bCs/>
                <w:color w:val="000000"/>
                <w:szCs w:val="24"/>
              </w:rPr>
              <w:t>15</w:t>
            </w:r>
            <w:r w:rsidR="00E55074" w:rsidRPr="005A3E22">
              <w:rPr>
                <w:rFonts w:cs="Helvetica"/>
                <w:bCs/>
                <w:color w:val="000000"/>
                <w:szCs w:val="24"/>
              </w:rPr>
              <w:t>/</w:t>
            </w:r>
            <w:r w:rsidR="00520A82" w:rsidRPr="005A3E22">
              <w:rPr>
                <w:rFonts w:cs="Helvetica"/>
                <w:bCs/>
                <w:color w:val="000000"/>
                <w:szCs w:val="24"/>
              </w:rPr>
              <w:t>0</w:t>
            </w:r>
            <w:r w:rsidR="009B085F" w:rsidRPr="005A3E22">
              <w:rPr>
                <w:rFonts w:cs="Helvetica"/>
                <w:bCs/>
                <w:color w:val="000000"/>
                <w:szCs w:val="24"/>
              </w:rPr>
              <w:t>7</w:t>
            </w:r>
            <w:r w:rsidR="00E55074" w:rsidRPr="005A3E22">
              <w:rPr>
                <w:rFonts w:cs="Helvetica"/>
                <w:bCs/>
                <w:color w:val="000000"/>
                <w:szCs w:val="24"/>
              </w:rPr>
              <w:t>/202</w:t>
            </w:r>
            <w:r w:rsidR="00520A82" w:rsidRPr="005A3E22">
              <w:rPr>
                <w:rFonts w:cs="Helvetica"/>
                <w:bCs/>
                <w:color w:val="000000"/>
                <w:szCs w:val="24"/>
              </w:rPr>
              <w:t>1</w:t>
            </w:r>
          </w:p>
        </w:tc>
      </w:tr>
      <w:tr w:rsidR="00C863DF" w:rsidRPr="00D17FE0" w14:paraId="22286FDC" w14:textId="77777777" w:rsidTr="00A04D98">
        <w:tc>
          <w:tcPr>
            <w:tcW w:w="704" w:type="dxa"/>
          </w:tcPr>
          <w:p w14:paraId="5252CF2A" w14:textId="41487DB8" w:rsidR="00C863DF" w:rsidRPr="00C863DF" w:rsidRDefault="00C411AB" w:rsidP="00C863DF">
            <w:pPr>
              <w:rPr>
                <w:rFonts w:cs="Helvetica"/>
                <w:bCs/>
                <w:color w:val="000000"/>
                <w:szCs w:val="24"/>
                <w:highlight w:val="yellow"/>
              </w:rPr>
            </w:pPr>
            <w:r>
              <w:rPr>
                <w:rFonts w:cs="Helvetica"/>
                <w:bCs/>
                <w:color w:val="000000"/>
                <w:szCs w:val="24"/>
              </w:rPr>
              <w:t>4</w:t>
            </w:r>
          </w:p>
        </w:tc>
        <w:tc>
          <w:tcPr>
            <w:tcW w:w="3544" w:type="dxa"/>
          </w:tcPr>
          <w:p w14:paraId="4DE24FA1" w14:textId="77777777" w:rsidR="00C863DF" w:rsidRPr="00AE4A2D" w:rsidRDefault="00C863DF" w:rsidP="00C863DF">
            <w:pPr>
              <w:rPr>
                <w:rFonts w:cs="Helvetica"/>
                <w:bCs/>
                <w:color w:val="000000"/>
                <w:szCs w:val="24"/>
              </w:rPr>
            </w:pPr>
            <w:r w:rsidRPr="00AE4A2D">
              <w:rPr>
                <w:rFonts w:cs="Helvetica"/>
                <w:bCs/>
                <w:color w:val="000000"/>
                <w:szCs w:val="24"/>
              </w:rPr>
              <w:t xml:space="preserve">Termine per il pagamento </w:t>
            </w:r>
          </w:p>
        </w:tc>
        <w:tc>
          <w:tcPr>
            <w:tcW w:w="5805" w:type="dxa"/>
          </w:tcPr>
          <w:p w14:paraId="7E15B75D" w14:textId="72C57EF4" w:rsidR="00C863DF" w:rsidRPr="00AE4A2D" w:rsidRDefault="00255FA0" w:rsidP="00D74FCC">
            <w:pPr>
              <w:spacing w:after="0"/>
              <w:rPr>
                <w:rFonts w:cs="Helvetica"/>
                <w:bCs/>
                <w:color w:val="000000"/>
                <w:szCs w:val="24"/>
              </w:rPr>
            </w:pPr>
            <w:r w:rsidRPr="00AE4A2D">
              <w:rPr>
                <w:rFonts w:cs="Helvetica"/>
                <w:bCs/>
                <w:color w:val="000000"/>
                <w:szCs w:val="24"/>
              </w:rPr>
              <w:t xml:space="preserve"> </w:t>
            </w:r>
            <w:r w:rsidR="00C863DF" w:rsidRPr="00AE4A2D">
              <w:rPr>
                <w:rFonts w:cs="Helvetica"/>
                <w:bCs/>
                <w:color w:val="000000"/>
                <w:szCs w:val="24"/>
              </w:rPr>
              <w:t xml:space="preserve">Entro il </w:t>
            </w:r>
            <w:r w:rsidR="00C411AB" w:rsidRPr="00AE4A2D">
              <w:rPr>
                <w:rFonts w:cs="Helvetica"/>
                <w:bCs/>
                <w:color w:val="000000"/>
                <w:szCs w:val="24"/>
              </w:rPr>
              <w:t>31</w:t>
            </w:r>
            <w:r w:rsidR="00C863DF" w:rsidRPr="00AE4A2D">
              <w:rPr>
                <w:rFonts w:cs="Helvetica"/>
                <w:bCs/>
                <w:color w:val="000000"/>
                <w:szCs w:val="24"/>
              </w:rPr>
              <w:t>/</w:t>
            </w:r>
            <w:r w:rsidR="00CC5DB2" w:rsidRPr="00AE4A2D">
              <w:rPr>
                <w:rFonts w:cs="Helvetica"/>
                <w:bCs/>
                <w:color w:val="000000"/>
                <w:szCs w:val="24"/>
              </w:rPr>
              <w:t>0</w:t>
            </w:r>
            <w:r w:rsidR="009B085F" w:rsidRPr="00AE4A2D">
              <w:rPr>
                <w:rFonts w:cs="Helvetica"/>
                <w:bCs/>
                <w:color w:val="000000"/>
                <w:szCs w:val="24"/>
              </w:rPr>
              <w:t>8</w:t>
            </w:r>
            <w:r w:rsidR="00C863DF" w:rsidRPr="00AE4A2D">
              <w:rPr>
                <w:rFonts w:cs="Helvetica"/>
                <w:bCs/>
                <w:color w:val="000000"/>
                <w:szCs w:val="24"/>
              </w:rPr>
              <w:t>/2021</w:t>
            </w:r>
          </w:p>
        </w:tc>
      </w:tr>
      <w:tr w:rsidR="0026530D" w:rsidRPr="00D17FE0" w14:paraId="0245CA26" w14:textId="77777777" w:rsidTr="00A04D98">
        <w:tc>
          <w:tcPr>
            <w:tcW w:w="704" w:type="dxa"/>
          </w:tcPr>
          <w:p w14:paraId="3AABB29D" w14:textId="77777777" w:rsidR="005A3E22" w:rsidRDefault="005A3E22" w:rsidP="00C863DF">
            <w:pPr>
              <w:rPr>
                <w:rFonts w:cs="Helvetica"/>
                <w:bCs/>
                <w:color w:val="000000"/>
                <w:szCs w:val="24"/>
              </w:rPr>
            </w:pPr>
          </w:p>
          <w:p w14:paraId="0458152E" w14:textId="0DFCEA0D" w:rsidR="0026530D" w:rsidRPr="00C863DF" w:rsidRDefault="00C411AB" w:rsidP="00C863DF">
            <w:pPr>
              <w:rPr>
                <w:rFonts w:cs="Helvetica"/>
                <w:bCs/>
                <w:color w:val="000000"/>
                <w:szCs w:val="24"/>
                <w:highlight w:val="yellow"/>
              </w:rPr>
            </w:pPr>
            <w:r>
              <w:rPr>
                <w:rFonts w:cs="Helvetica"/>
                <w:bCs/>
                <w:color w:val="000000"/>
                <w:szCs w:val="24"/>
              </w:rPr>
              <w:t>5</w:t>
            </w:r>
          </w:p>
        </w:tc>
        <w:tc>
          <w:tcPr>
            <w:tcW w:w="3544" w:type="dxa"/>
          </w:tcPr>
          <w:p w14:paraId="42313969" w14:textId="77777777" w:rsidR="0026530D" w:rsidRPr="00AE4A2D" w:rsidRDefault="0026530D" w:rsidP="004866EA">
            <w:pPr>
              <w:rPr>
                <w:rFonts w:cs="Helvetica"/>
                <w:bCs/>
                <w:color w:val="000000"/>
                <w:szCs w:val="24"/>
              </w:rPr>
            </w:pPr>
            <w:r w:rsidRPr="00AE4A2D">
              <w:rPr>
                <w:rFonts w:cs="Helvetica"/>
                <w:bCs/>
                <w:color w:val="000000"/>
                <w:szCs w:val="24"/>
              </w:rPr>
              <w:t xml:space="preserve">Termine </w:t>
            </w:r>
            <w:r w:rsidR="006A6DC5" w:rsidRPr="00AE4A2D">
              <w:rPr>
                <w:rFonts w:cs="Helvetica"/>
                <w:bCs/>
                <w:color w:val="000000"/>
                <w:szCs w:val="24"/>
              </w:rPr>
              <w:t>per la presentazione della rendicontazione e della richiesta di liquidazione a saldo</w:t>
            </w:r>
          </w:p>
        </w:tc>
        <w:tc>
          <w:tcPr>
            <w:tcW w:w="5805" w:type="dxa"/>
          </w:tcPr>
          <w:p w14:paraId="757457B8" w14:textId="77777777" w:rsidR="005353FC" w:rsidRPr="00AE4A2D" w:rsidRDefault="00C863DF" w:rsidP="00D74FCC">
            <w:pPr>
              <w:spacing w:after="0"/>
              <w:rPr>
                <w:rFonts w:cs="Helvetica"/>
                <w:bCs/>
                <w:color w:val="000000"/>
                <w:szCs w:val="24"/>
              </w:rPr>
            </w:pPr>
            <w:r w:rsidRPr="00AE4A2D">
              <w:rPr>
                <w:rFonts w:cs="Helvetica"/>
                <w:bCs/>
                <w:color w:val="000000"/>
                <w:szCs w:val="24"/>
              </w:rPr>
              <w:t xml:space="preserve"> </w:t>
            </w:r>
          </w:p>
          <w:p w14:paraId="0B56213D" w14:textId="5C3054DA" w:rsidR="006A6DC5" w:rsidRPr="00AE4A2D" w:rsidRDefault="001962C6" w:rsidP="00D74FCC">
            <w:pPr>
              <w:spacing w:after="0"/>
              <w:rPr>
                <w:rFonts w:cs="Helvetica"/>
                <w:bCs/>
                <w:color w:val="000000"/>
                <w:szCs w:val="24"/>
              </w:rPr>
            </w:pPr>
            <w:r w:rsidRPr="00AE4A2D">
              <w:rPr>
                <w:rFonts w:cs="Helvetica"/>
                <w:bCs/>
                <w:color w:val="000000"/>
                <w:szCs w:val="24"/>
              </w:rPr>
              <w:t xml:space="preserve"> </w:t>
            </w:r>
            <w:r w:rsidR="00C863DF" w:rsidRPr="00AE4A2D">
              <w:rPr>
                <w:rFonts w:cs="Helvetica"/>
                <w:bCs/>
                <w:color w:val="000000"/>
                <w:szCs w:val="24"/>
              </w:rPr>
              <w:t xml:space="preserve">Entro </w:t>
            </w:r>
            <w:r w:rsidR="006A6DC5" w:rsidRPr="00AE4A2D">
              <w:rPr>
                <w:rFonts w:cs="Helvetica"/>
                <w:bCs/>
                <w:color w:val="000000"/>
                <w:szCs w:val="24"/>
              </w:rPr>
              <w:t xml:space="preserve">il </w:t>
            </w:r>
            <w:r w:rsidR="00534FFF" w:rsidRPr="00AE4A2D">
              <w:rPr>
                <w:rFonts w:cs="Helvetica"/>
                <w:bCs/>
                <w:color w:val="000000"/>
                <w:szCs w:val="24"/>
              </w:rPr>
              <w:t>15</w:t>
            </w:r>
            <w:r w:rsidR="006A6DC5" w:rsidRPr="00AE4A2D">
              <w:rPr>
                <w:rFonts w:cs="Helvetica"/>
                <w:bCs/>
                <w:color w:val="000000"/>
                <w:szCs w:val="24"/>
              </w:rPr>
              <w:t>/</w:t>
            </w:r>
            <w:r w:rsidR="00CC5DB2" w:rsidRPr="00AE4A2D">
              <w:rPr>
                <w:rFonts w:cs="Helvetica"/>
                <w:bCs/>
                <w:color w:val="000000"/>
                <w:szCs w:val="24"/>
              </w:rPr>
              <w:t>0</w:t>
            </w:r>
            <w:r w:rsidR="009B085F" w:rsidRPr="00AE4A2D">
              <w:rPr>
                <w:rFonts w:cs="Helvetica"/>
                <w:bCs/>
                <w:color w:val="000000"/>
                <w:szCs w:val="24"/>
              </w:rPr>
              <w:t>9</w:t>
            </w:r>
            <w:r w:rsidR="006A6DC5" w:rsidRPr="00AE4A2D">
              <w:rPr>
                <w:rFonts w:cs="Helvetica"/>
                <w:bCs/>
                <w:color w:val="000000"/>
                <w:szCs w:val="24"/>
              </w:rPr>
              <w:t>/202</w:t>
            </w:r>
            <w:r w:rsidR="0016089A" w:rsidRPr="00AE4A2D">
              <w:rPr>
                <w:rFonts w:cs="Helvetica"/>
                <w:bCs/>
                <w:color w:val="000000"/>
                <w:szCs w:val="24"/>
              </w:rPr>
              <w:t>1</w:t>
            </w:r>
          </w:p>
        </w:tc>
      </w:tr>
    </w:tbl>
    <w:p w14:paraId="4A68D4FE" w14:textId="77777777" w:rsidR="00287A3A" w:rsidRPr="00D17FE0" w:rsidRDefault="00287A3A" w:rsidP="00287A3A">
      <w:pPr>
        <w:rPr>
          <w:rFonts w:cs="Helvetica"/>
        </w:rPr>
      </w:pPr>
    </w:p>
    <w:p w14:paraId="32BFEF2A" w14:textId="405F4C2E" w:rsidR="0026530D" w:rsidRPr="009B0C35" w:rsidRDefault="0026530D" w:rsidP="00995664">
      <w:r w:rsidRPr="009B0C35">
        <w:t xml:space="preserve">I termini di cui </w:t>
      </w:r>
      <w:r w:rsidR="00C863DF">
        <w:t>sopra</w:t>
      </w:r>
      <w:r w:rsidRPr="009B0C35">
        <w:t xml:space="preserve"> sono perentori</w:t>
      </w:r>
      <w:r w:rsidR="007D1EE9">
        <w:t>.</w:t>
      </w:r>
      <w:r w:rsidRPr="009B0C35">
        <w:t xml:space="preserve"> </w:t>
      </w:r>
      <w:r w:rsidR="007D1EE9">
        <w:t>L</w:t>
      </w:r>
      <w:r w:rsidRPr="009B0C35">
        <w:t>’inosservanza</w:t>
      </w:r>
      <w:r w:rsidR="00FC23F2">
        <w:t xml:space="preserve"> </w:t>
      </w:r>
      <w:r w:rsidRPr="009B0C35">
        <w:t>comporta l’irricevibilità della domanda</w:t>
      </w:r>
      <w:r w:rsidR="007D1EE9">
        <w:t>, la</w:t>
      </w:r>
      <w:r w:rsidR="00995664">
        <w:t xml:space="preserve"> </w:t>
      </w:r>
      <w:r w:rsidRPr="009B0C35">
        <w:t>decadenza dal contributo</w:t>
      </w:r>
      <w:r w:rsidR="006A6DC5" w:rsidRPr="009B0C35">
        <w:t xml:space="preserve"> o </w:t>
      </w:r>
      <w:r w:rsidR="00E55074">
        <w:t xml:space="preserve">la </w:t>
      </w:r>
      <w:r w:rsidR="006A6DC5" w:rsidRPr="009B0C35">
        <w:t>non ammissibilità della spesa</w:t>
      </w:r>
      <w:r w:rsidR="00D3491B">
        <w:t>.</w:t>
      </w:r>
    </w:p>
    <w:p w14:paraId="0846F567" w14:textId="77777777" w:rsidR="00833A64" w:rsidRDefault="00833A64" w:rsidP="00F427C5">
      <w:pPr>
        <w:spacing w:before="100" w:beforeAutospacing="1" w:after="100" w:afterAutospacing="1" w:line="240" w:lineRule="auto"/>
        <w:ind w:left="142"/>
        <w:rPr>
          <w:rFonts w:eastAsia="Times New Roman" w:cs="Helvetica"/>
          <w:b/>
          <w:noProof/>
          <w:szCs w:val="24"/>
        </w:rPr>
      </w:pPr>
      <w:bookmarkStart w:id="25" w:name="_Toc456948915"/>
      <w:bookmarkEnd w:id="24"/>
    </w:p>
    <w:p w14:paraId="25412D69" w14:textId="77777777" w:rsidR="009C3BF6" w:rsidRPr="00912A33" w:rsidRDefault="009C3BF6" w:rsidP="00644D06">
      <w:pPr>
        <w:pStyle w:val="Titolo1"/>
      </w:pPr>
      <w:bookmarkStart w:id="26" w:name="_Toc69132026"/>
      <w:r w:rsidRPr="00912A33">
        <w:t>MISURA E MODALITA’ DEL CONTRIBUTO</w:t>
      </w:r>
      <w:bookmarkEnd w:id="26"/>
    </w:p>
    <w:p w14:paraId="5077E970" w14:textId="02896684" w:rsidR="008504F7" w:rsidRPr="006F7FC5" w:rsidRDefault="009C3BF6" w:rsidP="00CD0355">
      <w:r w:rsidRPr="008504F7">
        <w:t xml:space="preserve">Le risorse disponibili per l’attuazione del presente avviso pubblico, salvo </w:t>
      </w:r>
      <w:r w:rsidR="00B3488B">
        <w:t xml:space="preserve">eventuali </w:t>
      </w:r>
      <w:r w:rsidRPr="008504F7">
        <w:t xml:space="preserve">ulteriori </w:t>
      </w:r>
      <w:r w:rsidRPr="00833A64">
        <w:t xml:space="preserve">disponibilità, </w:t>
      </w:r>
      <w:r w:rsidRPr="00994913">
        <w:t>ammontano a</w:t>
      </w:r>
      <w:r w:rsidR="00EA7256" w:rsidRPr="00994913">
        <w:t xml:space="preserve"> € </w:t>
      </w:r>
      <w:r w:rsidR="00994913" w:rsidRPr="00994913">
        <w:t>100.000,00</w:t>
      </w:r>
      <w:r w:rsidR="00EA7256" w:rsidRPr="00994913">
        <w:t xml:space="preserve"> di cui quota UE pari a € </w:t>
      </w:r>
      <w:r w:rsidR="00994913" w:rsidRPr="00994913">
        <w:t>50.000,00</w:t>
      </w:r>
      <w:r w:rsidR="001C7C66" w:rsidRPr="00994913">
        <w:t xml:space="preserve"> q</w:t>
      </w:r>
      <w:r w:rsidR="002C1C2F" w:rsidRPr="00994913">
        <w:t>uota S</w:t>
      </w:r>
      <w:r w:rsidR="00EA7256" w:rsidRPr="00994913">
        <w:t>t</w:t>
      </w:r>
      <w:r w:rsidR="002C1C2F" w:rsidRPr="00994913">
        <w:t xml:space="preserve">ato pari ad € </w:t>
      </w:r>
      <w:r w:rsidR="00994913" w:rsidRPr="00994913">
        <w:t>35.000,00</w:t>
      </w:r>
      <w:r w:rsidR="002C1C2F" w:rsidRPr="00994913">
        <w:t xml:space="preserve"> e quota R</w:t>
      </w:r>
      <w:r w:rsidR="00EA7256" w:rsidRPr="00994913">
        <w:t xml:space="preserve">egione pari a € </w:t>
      </w:r>
      <w:r w:rsidR="00994913" w:rsidRPr="00994913">
        <w:t>15.000,00</w:t>
      </w:r>
    </w:p>
    <w:p w14:paraId="234354CA" w14:textId="3E5A5545" w:rsidR="009C3BF6" w:rsidRPr="006F7FC5" w:rsidRDefault="009C3BF6" w:rsidP="00CD0355">
      <w:r w:rsidRPr="006F7FC5">
        <w:t>Ai sensi dell’art 95</w:t>
      </w:r>
      <w:r w:rsidR="009D7846">
        <w:t xml:space="preserve">, paragrafi 1 e 4, e </w:t>
      </w:r>
      <w:r w:rsidR="00F8651A">
        <w:t>dell’</w:t>
      </w:r>
      <w:r w:rsidR="009D7846">
        <w:t xml:space="preserve">Allegato </w:t>
      </w:r>
      <w:r w:rsidR="00F8651A">
        <w:t>I</w:t>
      </w:r>
      <w:r w:rsidR="009D7846">
        <w:t xml:space="preserve"> </w:t>
      </w:r>
      <w:r w:rsidRPr="006F7FC5">
        <w:t xml:space="preserve">del </w:t>
      </w:r>
      <w:r w:rsidR="009D7846">
        <w:t>R</w:t>
      </w:r>
      <w:r w:rsidRPr="006F7FC5">
        <w:t>eg. (UE) 508/2014</w:t>
      </w:r>
      <w:r w:rsidR="00F8651A">
        <w:t>,</w:t>
      </w:r>
      <w:r w:rsidRPr="006F7FC5">
        <w:t xml:space="preserve"> l’intensità massima dell’aiuto </w:t>
      </w:r>
      <w:r w:rsidRPr="00994913">
        <w:t xml:space="preserve">pubblico è pari al </w:t>
      </w:r>
      <w:r w:rsidR="00994913" w:rsidRPr="00994913">
        <w:t>50</w:t>
      </w:r>
      <w:r w:rsidRPr="00994913">
        <w:t>% della</w:t>
      </w:r>
      <w:r w:rsidRPr="006F7FC5">
        <w:t xml:space="preserve"> spesa totale ammissibile dell’intervento.</w:t>
      </w:r>
    </w:p>
    <w:p w14:paraId="6918A0D2" w14:textId="70BA8DC1" w:rsidR="006F7FC5" w:rsidRDefault="009C3BF6" w:rsidP="00CD0355">
      <w:r w:rsidRPr="006F7FC5">
        <w:t xml:space="preserve">Per </w:t>
      </w:r>
      <w:r w:rsidR="001C04FC">
        <w:t>la spesa</w:t>
      </w:r>
      <w:r w:rsidRPr="006F7FC5">
        <w:t xml:space="preserve"> </w:t>
      </w:r>
      <w:r w:rsidRPr="00994913">
        <w:t xml:space="preserve">progettuale ammissibile su cui calcolare il contributo viene fissato un tetto massimo di spesa </w:t>
      </w:r>
      <w:r w:rsidR="00CC24E9" w:rsidRPr="00994913">
        <w:t xml:space="preserve">di € </w:t>
      </w:r>
      <w:r w:rsidR="00994913" w:rsidRPr="00994913">
        <w:t>8</w:t>
      </w:r>
      <w:r w:rsidR="00F8651A" w:rsidRPr="00994913">
        <w:t>0</w:t>
      </w:r>
      <w:r w:rsidR="00C863DF" w:rsidRPr="00994913">
        <w:t>.000,00</w:t>
      </w:r>
      <w:r w:rsidR="006F7FC5" w:rsidRPr="00994913">
        <w:t>.</w:t>
      </w:r>
    </w:p>
    <w:p w14:paraId="3DF6A1ED" w14:textId="68184BEE" w:rsidR="007B43F5" w:rsidRDefault="007B43F5" w:rsidP="00CD0355">
      <w:r>
        <w:t>Il beneficiario può chiedere un’anticipazione di importo pari al massimo al 40% del contributo concesso.</w:t>
      </w:r>
      <w:r w:rsidR="0005006F">
        <w:t xml:space="preserve"> L’erogazione dell’anticipazione</w:t>
      </w:r>
      <w:r>
        <w:t xml:space="preserve"> </w:t>
      </w:r>
      <w:r w:rsidR="0005006F" w:rsidRPr="0005006F">
        <w:t>è subordinata alla costituzione di garanzia fideiussoria bancaria o assicurativa di importo pari all'anticipazione maggiorato del tasso di interesse legale applicato al periodo necessario al recupero dell'anticipazione stessa secondo il cronoprogramma del</w:t>
      </w:r>
      <w:r w:rsidR="0005006F">
        <w:t xml:space="preserve"> progetto approvato</w:t>
      </w:r>
      <w:r w:rsidR="0005006F" w:rsidRPr="0005006F">
        <w:t xml:space="preserve">. La predetta garanzia è rilasciata da imprese bancarie autorizzate ai sensi del decreto legislativo 1° settembre 1993, n. 385, o assicurative autorizzate alla copertura dei rischi ai quali si riferisce l'assicurazione e che rispondano ai requisiti di solvibilità previsti dalle leggi che ne disciplinano la rispettiva attività. La garanzia </w:t>
      </w:r>
      <w:r w:rsidR="0005006F" w:rsidRPr="0005006F">
        <w:lastRenderedPageBreak/>
        <w:t>può essere, altresì, rilasciata dagli intermediari finanziali iscritti nell'albo degli intermediari finanziari di cui all'articolo 106 del decreto legislativo 1° settembre 1993, n. 385.</w:t>
      </w:r>
    </w:p>
    <w:p w14:paraId="70DE9784" w14:textId="77777777" w:rsidR="006F7FC5" w:rsidRDefault="009C3BF6" w:rsidP="00CD0355">
      <w:r w:rsidRPr="006F7FC5">
        <w:t>Ogni soggetto beneficiario può presentare una sola proposta progettuale</w:t>
      </w:r>
      <w:r w:rsidR="006F7FC5">
        <w:t>.</w:t>
      </w:r>
    </w:p>
    <w:p w14:paraId="26678D21" w14:textId="7E1B322E" w:rsidR="006F7FC5" w:rsidRDefault="001C7C66" w:rsidP="00CD0355">
      <w:r w:rsidRPr="006F7FC5">
        <w:t>A</w:t>
      </w:r>
      <w:r w:rsidR="00340E6A" w:rsidRPr="006F7FC5">
        <w:t>i sensi del comma 11 dell’art. 65 del Reg. UE 1303/2013, le voci di spesa richieste a finanziamento nell’ambito di un progetto presentato ai sensi del presente Avviso Pubblico non possono ricevere il sostegno di un altro fondo o strumento dell'Unione, o dallo stesso fondo nell'ambito di un altro programma.</w:t>
      </w:r>
    </w:p>
    <w:p w14:paraId="6D9DED4C" w14:textId="77777777" w:rsidR="006F7FC5" w:rsidRDefault="009C3BF6" w:rsidP="00CD0355">
      <w:r w:rsidRPr="006F7FC5">
        <w:t>Le risorse disponibili vengono assegnate sino a concorrenza delle medesime, con possibilità di concedere all’ultimo soggetto in posizione utile in graduatoria un contributo residuale, a copertura parziale del progetto di intervento reputato ammissibile.</w:t>
      </w:r>
    </w:p>
    <w:p w14:paraId="5EA5734B" w14:textId="77777777" w:rsidR="008504F7" w:rsidRPr="004A1F41" w:rsidRDefault="009C3BF6" w:rsidP="00CD0355">
      <w:r w:rsidRPr="004A1F41">
        <w:t>Le domande ammissibili, ma non finanziate per carenza fondi, potranno essere finanziate in caso di ulteriori disponibilità, ovvero di rimessa in disponibilità di fondi derivanti da economie di spesa.</w:t>
      </w:r>
    </w:p>
    <w:p w14:paraId="0C44F9AA" w14:textId="77777777" w:rsidR="00733A2B" w:rsidRPr="00E822CD" w:rsidRDefault="00E907DD" w:rsidP="00644D06">
      <w:pPr>
        <w:pStyle w:val="Titolo1"/>
      </w:pPr>
      <w:bookmarkStart w:id="27" w:name="_Toc69132027"/>
      <w:r w:rsidRPr="00E822CD">
        <w:t>CRITERI DI SELEZIONE</w:t>
      </w:r>
      <w:bookmarkEnd w:id="25"/>
      <w:bookmarkEnd w:id="27"/>
    </w:p>
    <w:p w14:paraId="4D2A9412" w14:textId="414D671A" w:rsidR="00AB4920" w:rsidRDefault="009C3BF6" w:rsidP="0072290B">
      <w:pPr>
        <w:rPr>
          <w:rFonts w:eastAsia="Calibri"/>
        </w:rPr>
      </w:pPr>
      <w:r w:rsidRPr="00D17FE0">
        <w:rPr>
          <w:lang w:eastAsia="it-IT"/>
        </w:rPr>
        <w:t>I criteri di selezione</w:t>
      </w:r>
      <w:r w:rsidR="008C2CD8">
        <w:rPr>
          <w:lang w:eastAsia="it-IT"/>
        </w:rPr>
        <w:t xml:space="preserve">, </w:t>
      </w:r>
      <w:r w:rsidR="00B222DE">
        <w:rPr>
          <w:lang w:eastAsia="it-IT"/>
        </w:rPr>
        <w:t>funzionali a stabilire una graduatoria delle proposte ritenute più efficaci e più coerenti con gli obiettivi ed i risultati attesi del PO FEAMP e dello specifico Avviso/Bando</w:t>
      </w:r>
      <w:r w:rsidR="008C2CD8">
        <w:rPr>
          <w:lang w:eastAsia="it-IT"/>
        </w:rPr>
        <w:t xml:space="preserve">, </w:t>
      </w:r>
      <w:r w:rsidRPr="00D17FE0">
        <w:rPr>
          <w:lang w:eastAsia="it-IT"/>
        </w:rPr>
        <w:t xml:space="preserve">della strategia sono stati approvati dal Comitato di Sorveglianza del PO FEAMP in data </w:t>
      </w:r>
      <w:r w:rsidR="00CB1F87">
        <w:rPr>
          <w:lang w:eastAsia="it-IT"/>
        </w:rPr>
        <w:t>25.05</w:t>
      </w:r>
      <w:r w:rsidRPr="00D17FE0">
        <w:rPr>
          <w:lang w:eastAsia="it-IT"/>
        </w:rPr>
        <w:t>.2016</w:t>
      </w:r>
      <w:r w:rsidR="00340E6A">
        <w:rPr>
          <w:lang w:eastAsia="it-IT"/>
        </w:rPr>
        <w:t xml:space="preserve"> e </w:t>
      </w:r>
      <w:r w:rsidR="00340E6A" w:rsidRPr="00EB4500">
        <w:rPr>
          <w:rFonts w:eastAsia="Calibri"/>
        </w:rPr>
        <w:t xml:space="preserve">recepiti </w:t>
      </w:r>
      <w:r w:rsidR="008C2CD8">
        <w:rPr>
          <w:rFonts w:eastAsia="Calibri"/>
        </w:rPr>
        <w:t xml:space="preserve">dalla regione Marche </w:t>
      </w:r>
      <w:r w:rsidR="00340E6A" w:rsidRPr="00EB4500">
        <w:rPr>
          <w:rFonts w:eastAsia="Calibri"/>
        </w:rPr>
        <w:t>con la DGR 782 del 18/07/2016</w:t>
      </w:r>
      <w:r w:rsidR="00B222DE">
        <w:rPr>
          <w:rFonts w:eastAsia="Calibri"/>
        </w:rPr>
        <w:t>.</w:t>
      </w:r>
    </w:p>
    <w:p w14:paraId="757F61E9" w14:textId="5D69CE5C" w:rsidR="00340E6A" w:rsidRDefault="00AD3909" w:rsidP="0072290B">
      <w:pPr>
        <w:rPr>
          <w:rFonts w:eastAsia="Calibri"/>
        </w:rPr>
      </w:pPr>
      <w:r>
        <w:rPr>
          <w:rFonts w:eastAsia="Calibri"/>
        </w:rPr>
        <w:t>Per ciascun criterio,</w:t>
      </w:r>
      <w:r w:rsidR="00B222DE">
        <w:rPr>
          <w:rFonts w:eastAsia="Calibri"/>
        </w:rPr>
        <w:t xml:space="preserve"> </w:t>
      </w:r>
      <w:r w:rsidR="007C1143">
        <w:rPr>
          <w:rFonts w:eastAsia="Calibri"/>
        </w:rPr>
        <w:t xml:space="preserve">in base alle caratteristiche della proposta progettuale presentata, </w:t>
      </w:r>
      <w:r w:rsidR="00B222DE">
        <w:rPr>
          <w:rFonts w:eastAsia="Calibri"/>
        </w:rPr>
        <w:t xml:space="preserve">verrà assegnato un punteggio dato dal prodotto del coefficiente </w:t>
      </w:r>
      <w:r w:rsidR="00B222DE" w:rsidRPr="008C2CD8">
        <w:rPr>
          <w:rFonts w:eastAsia="Calibri"/>
          <w:i/>
          <w:iCs/>
        </w:rPr>
        <w:t>C</w:t>
      </w:r>
      <w:r w:rsidR="00B222DE">
        <w:rPr>
          <w:rFonts w:eastAsia="Calibri"/>
        </w:rPr>
        <w:t xml:space="preserve"> per il peso </w:t>
      </w:r>
      <w:r w:rsidR="00B222DE" w:rsidRPr="008C2CD8">
        <w:rPr>
          <w:rFonts w:eastAsia="Calibri"/>
          <w:i/>
          <w:iCs/>
        </w:rPr>
        <w:t>Ps</w:t>
      </w:r>
      <w:r w:rsidR="00B222DE">
        <w:rPr>
          <w:rFonts w:eastAsia="Calibri"/>
        </w:rPr>
        <w:t>, secondo la tabella seguente.</w:t>
      </w:r>
    </w:p>
    <w:p w14:paraId="19C7423E" w14:textId="6A722B00" w:rsidR="00B222DE" w:rsidRDefault="00B222DE" w:rsidP="0072290B">
      <w:pPr>
        <w:rPr>
          <w:rFonts w:eastAsia="Calibri"/>
        </w:rPr>
      </w:pPr>
      <w:r>
        <w:rPr>
          <w:rFonts w:eastAsia="Calibri"/>
        </w:rPr>
        <w:t xml:space="preserve">Sia i coefficienti </w:t>
      </w:r>
      <w:r w:rsidRPr="008C2CD8">
        <w:rPr>
          <w:rFonts w:eastAsia="Calibri"/>
          <w:i/>
          <w:iCs/>
        </w:rPr>
        <w:t>C</w:t>
      </w:r>
      <w:r>
        <w:rPr>
          <w:rFonts w:eastAsia="Calibri"/>
        </w:rPr>
        <w:t xml:space="preserve"> che i punteggi </w:t>
      </w:r>
      <w:r w:rsidRPr="008C2CD8">
        <w:rPr>
          <w:rFonts w:eastAsia="Calibri"/>
          <w:i/>
          <w:iCs/>
        </w:rPr>
        <w:t>P</w:t>
      </w:r>
      <w:r>
        <w:rPr>
          <w:rFonts w:eastAsia="Calibri"/>
        </w:rPr>
        <w:t xml:space="preserve"> saranno approssimati alla seconda cifra decimale.</w:t>
      </w:r>
    </w:p>
    <w:p w14:paraId="604C1815" w14:textId="6244D8BC" w:rsidR="00CC5DB2" w:rsidRDefault="00CC5DB2" w:rsidP="0072290B">
      <w:pPr>
        <w:rPr>
          <w:rFonts w:eastAsia="Calibri"/>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357"/>
        <w:gridCol w:w="2976"/>
        <w:gridCol w:w="851"/>
        <w:gridCol w:w="1276"/>
      </w:tblGrid>
      <w:tr w:rsidR="009C3BF6" w:rsidRPr="00D17FE0" w14:paraId="6829E4F1" w14:textId="77777777" w:rsidTr="00863917">
        <w:trPr>
          <w:trHeight w:hRule="exact" w:val="435"/>
        </w:trPr>
        <w:tc>
          <w:tcPr>
            <w:tcW w:w="10065" w:type="dxa"/>
            <w:gridSpan w:val="5"/>
            <w:shd w:val="clear" w:color="auto" w:fill="94B3D6"/>
          </w:tcPr>
          <w:p w14:paraId="3EDE1073" w14:textId="77777777" w:rsidR="009C3BF6" w:rsidRPr="00863917" w:rsidRDefault="009C3BF6" w:rsidP="00863917">
            <w:pPr>
              <w:jc w:val="center"/>
              <w:rPr>
                <w:b/>
                <w:bCs/>
                <w:lang w:val="en-US"/>
              </w:rPr>
            </w:pPr>
            <w:r w:rsidRPr="00863917">
              <w:rPr>
                <w:b/>
                <w:bCs/>
                <w:lang w:val="en-US"/>
              </w:rPr>
              <w:t>OPERAZIONE A</w:t>
            </w:r>
            <w:r w:rsidRPr="00863917">
              <w:rPr>
                <w:b/>
                <w:bCs/>
                <w:spacing w:val="-13"/>
                <w:lang w:val="en-US"/>
              </w:rPr>
              <w:t xml:space="preserve"> </w:t>
            </w:r>
            <w:r w:rsidRPr="00863917">
              <w:rPr>
                <w:b/>
                <w:bCs/>
                <w:lang w:val="en-US"/>
              </w:rPr>
              <w:t>REGIA</w:t>
            </w:r>
          </w:p>
        </w:tc>
      </w:tr>
      <w:tr w:rsidR="009C3BF6" w:rsidRPr="00D17FE0" w14:paraId="41D61349" w14:textId="77777777" w:rsidTr="00A30901">
        <w:trPr>
          <w:trHeight w:hRule="exact" w:val="842"/>
        </w:trPr>
        <w:tc>
          <w:tcPr>
            <w:tcW w:w="605" w:type="dxa"/>
            <w:shd w:val="clear" w:color="auto" w:fill="FFFFFF" w:themeFill="background1"/>
            <w:vAlign w:val="center"/>
          </w:tcPr>
          <w:p w14:paraId="2A40D13C" w14:textId="77777777" w:rsidR="009C3BF6" w:rsidRPr="00D17FE0" w:rsidRDefault="009C3BF6" w:rsidP="00406494">
            <w:pPr>
              <w:widowControl w:val="0"/>
              <w:spacing w:before="121"/>
              <w:ind w:right="1"/>
              <w:jc w:val="center"/>
              <w:rPr>
                <w:rFonts w:eastAsia="Calibri" w:cs="Helvetica"/>
                <w:b/>
                <w:szCs w:val="24"/>
                <w:lang w:val="en-US"/>
              </w:rPr>
            </w:pPr>
            <w:r w:rsidRPr="00D17FE0">
              <w:rPr>
                <w:rFonts w:eastAsia="Calibri" w:cs="Helvetica"/>
                <w:b/>
                <w:w w:val="99"/>
                <w:szCs w:val="24"/>
                <w:lang w:val="en-US"/>
              </w:rPr>
              <w:t>N</w:t>
            </w:r>
          </w:p>
        </w:tc>
        <w:tc>
          <w:tcPr>
            <w:tcW w:w="4357" w:type="dxa"/>
            <w:shd w:val="clear" w:color="auto" w:fill="FFFFFF" w:themeFill="background1"/>
            <w:vAlign w:val="center"/>
          </w:tcPr>
          <w:p w14:paraId="13A7C2EA" w14:textId="77777777" w:rsidR="009C3BF6" w:rsidRPr="00D17FE0" w:rsidRDefault="009C3BF6" w:rsidP="00406494">
            <w:pPr>
              <w:widowControl w:val="0"/>
              <w:spacing w:before="121"/>
              <w:ind w:right="559"/>
              <w:jc w:val="center"/>
              <w:rPr>
                <w:rFonts w:eastAsia="Calibri" w:cs="Helvetica"/>
                <w:b/>
                <w:szCs w:val="24"/>
              </w:rPr>
            </w:pPr>
            <w:r w:rsidRPr="00D17FE0">
              <w:rPr>
                <w:rFonts w:eastAsia="Calibri" w:cs="Helvetica"/>
                <w:b/>
                <w:szCs w:val="24"/>
              </w:rPr>
              <w:t>CRITERI DI SELEZIONE DELLE OPERAZIONI</w:t>
            </w:r>
          </w:p>
        </w:tc>
        <w:tc>
          <w:tcPr>
            <w:tcW w:w="2976" w:type="dxa"/>
            <w:shd w:val="clear" w:color="auto" w:fill="FFFFFF" w:themeFill="background1"/>
            <w:vAlign w:val="center"/>
          </w:tcPr>
          <w:p w14:paraId="25ED55DD" w14:textId="77777777" w:rsidR="009C3BF6" w:rsidRPr="00D17FE0" w:rsidRDefault="009C3BF6" w:rsidP="00406494">
            <w:pPr>
              <w:widowControl w:val="0"/>
              <w:spacing w:before="121"/>
              <w:ind w:left="569" w:right="325"/>
              <w:jc w:val="center"/>
              <w:rPr>
                <w:rFonts w:eastAsia="Calibri" w:cs="Helvetica"/>
                <w:b/>
                <w:szCs w:val="24"/>
                <w:lang w:val="en-US"/>
              </w:rPr>
            </w:pPr>
            <w:proofErr w:type="spellStart"/>
            <w:r w:rsidRPr="00D17FE0">
              <w:rPr>
                <w:rFonts w:eastAsia="Calibri" w:cs="Helvetica"/>
                <w:b/>
                <w:szCs w:val="24"/>
                <w:lang w:val="en-US"/>
              </w:rPr>
              <w:t>Coefficiente</w:t>
            </w:r>
            <w:proofErr w:type="spellEnd"/>
            <w:r w:rsidRPr="00D17FE0">
              <w:rPr>
                <w:rFonts w:eastAsia="Calibri" w:cs="Helvetica"/>
                <w:b/>
                <w:szCs w:val="24"/>
                <w:lang w:val="en-US"/>
              </w:rPr>
              <w:t xml:space="preserve"> C (0&lt;C&lt;1)</w:t>
            </w:r>
          </w:p>
        </w:tc>
        <w:tc>
          <w:tcPr>
            <w:tcW w:w="851" w:type="dxa"/>
            <w:shd w:val="clear" w:color="auto" w:fill="FFFFFF" w:themeFill="background1"/>
            <w:vAlign w:val="center"/>
          </w:tcPr>
          <w:p w14:paraId="1D03C45F" w14:textId="77777777" w:rsidR="009C3BF6" w:rsidRPr="00D17FE0" w:rsidRDefault="009C3BF6" w:rsidP="00406494">
            <w:pPr>
              <w:widowControl w:val="0"/>
              <w:spacing w:before="121"/>
              <w:ind w:left="148"/>
              <w:jc w:val="center"/>
              <w:rPr>
                <w:rFonts w:eastAsia="Calibri" w:cs="Helvetica"/>
                <w:b/>
                <w:szCs w:val="24"/>
                <w:lang w:val="en-US"/>
              </w:rPr>
            </w:pPr>
            <w:r w:rsidRPr="00D17FE0">
              <w:rPr>
                <w:rFonts w:eastAsia="Calibri" w:cs="Helvetica"/>
                <w:b/>
                <w:szCs w:val="24"/>
                <w:lang w:val="en-US"/>
              </w:rPr>
              <w:t>Peso (Ps)</w:t>
            </w:r>
          </w:p>
        </w:tc>
        <w:tc>
          <w:tcPr>
            <w:tcW w:w="1276" w:type="dxa"/>
            <w:shd w:val="clear" w:color="auto" w:fill="FFFFFF" w:themeFill="background1"/>
            <w:vAlign w:val="center"/>
          </w:tcPr>
          <w:p w14:paraId="3491361F" w14:textId="77777777" w:rsidR="009C3BF6" w:rsidRPr="00D17FE0" w:rsidRDefault="009C3BF6" w:rsidP="000435A9">
            <w:pPr>
              <w:widowControl w:val="0"/>
              <w:spacing w:after="0"/>
              <w:ind w:left="142"/>
              <w:jc w:val="center"/>
              <w:rPr>
                <w:rFonts w:eastAsia="Calibri" w:cs="Helvetica"/>
                <w:b/>
                <w:szCs w:val="24"/>
                <w:lang w:val="en-US"/>
              </w:rPr>
            </w:pPr>
            <w:proofErr w:type="spellStart"/>
            <w:r w:rsidRPr="00D17FE0">
              <w:rPr>
                <w:rFonts w:eastAsia="Calibri" w:cs="Helvetica"/>
                <w:b/>
                <w:w w:val="95"/>
                <w:szCs w:val="24"/>
                <w:lang w:val="en-US"/>
              </w:rPr>
              <w:t>Punteggio</w:t>
            </w:r>
            <w:proofErr w:type="spellEnd"/>
            <w:r w:rsidRPr="00D17FE0">
              <w:rPr>
                <w:rFonts w:eastAsia="Calibri" w:cs="Helvetica"/>
                <w:b/>
                <w:w w:val="95"/>
                <w:szCs w:val="24"/>
                <w:lang w:val="en-US"/>
              </w:rPr>
              <w:t xml:space="preserve"> </w:t>
            </w:r>
            <w:r w:rsidRPr="00D17FE0">
              <w:rPr>
                <w:rFonts w:eastAsia="Calibri" w:cs="Helvetica"/>
                <w:b/>
                <w:szCs w:val="24"/>
                <w:lang w:val="en-US"/>
              </w:rPr>
              <w:t>P=C*Ps</w:t>
            </w:r>
          </w:p>
        </w:tc>
      </w:tr>
      <w:tr w:rsidR="009C3BF6" w:rsidRPr="00D17FE0" w14:paraId="64CB689C" w14:textId="77777777" w:rsidTr="00A30901">
        <w:trPr>
          <w:trHeight w:hRule="exact" w:val="269"/>
        </w:trPr>
        <w:tc>
          <w:tcPr>
            <w:tcW w:w="10065" w:type="dxa"/>
            <w:gridSpan w:val="5"/>
            <w:shd w:val="clear" w:color="auto" w:fill="DEEAF6"/>
          </w:tcPr>
          <w:p w14:paraId="4CAEB10F" w14:textId="77777777" w:rsidR="009C3BF6" w:rsidRPr="00D17FE0" w:rsidRDefault="009C3BF6" w:rsidP="00CC5DB2">
            <w:pPr>
              <w:widowControl w:val="0"/>
              <w:spacing w:line="243" w:lineRule="exact"/>
              <w:ind w:left="103"/>
              <w:jc w:val="center"/>
              <w:rPr>
                <w:rFonts w:eastAsia="Calibri" w:cs="Helvetica"/>
                <w:b/>
                <w:i/>
                <w:szCs w:val="24"/>
                <w:lang w:val="en-US"/>
              </w:rPr>
            </w:pPr>
            <w:r w:rsidRPr="00D17FE0">
              <w:rPr>
                <w:rFonts w:eastAsia="Calibri" w:cs="Helvetica"/>
                <w:b/>
                <w:i/>
                <w:szCs w:val="24"/>
                <w:lang w:val="en-US"/>
              </w:rPr>
              <w:t>CRITERI TRASVERSALI</w:t>
            </w:r>
          </w:p>
        </w:tc>
      </w:tr>
      <w:tr w:rsidR="009C3BF6" w:rsidRPr="00D17FE0" w14:paraId="791937F6" w14:textId="77777777" w:rsidTr="00CC5DB2">
        <w:trPr>
          <w:trHeight w:hRule="exact" w:val="1222"/>
        </w:trPr>
        <w:tc>
          <w:tcPr>
            <w:tcW w:w="605" w:type="dxa"/>
            <w:shd w:val="clear" w:color="auto" w:fill="auto"/>
            <w:vAlign w:val="center"/>
          </w:tcPr>
          <w:p w14:paraId="6A79128B" w14:textId="77777777" w:rsidR="009C3BF6" w:rsidRPr="00286BB8" w:rsidRDefault="009C3BF6" w:rsidP="0082770A">
            <w:pPr>
              <w:widowControl w:val="0"/>
              <w:spacing w:before="1"/>
              <w:ind w:left="52"/>
              <w:rPr>
                <w:rFonts w:eastAsia="Calibri" w:cs="Helvetica"/>
                <w:sz w:val="22"/>
                <w:lang w:val="en-US"/>
              </w:rPr>
            </w:pPr>
            <w:r w:rsidRPr="00286BB8">
              <w:rPr>
                <w:rFonts w:eastAsia="Calibri" w:cs="Helvetica"/>
                <w:sz w:val="22"/>
                <w:lang w:val="en-US"/>
              </w:rPr>
              <w:t>T1</w:t>
            </w:r>
          </w:p>
        </w:tc>
        <w:tc>
          <w:tcPr>
            <w:tcW w:w="4357" w:type="dxa"/>
            <w:shd w:val="clear" w:color="auto" w:fill="auto"/>
            <w:vAlign w:val="center"/>
          </w:tcPr>
          <w:p w14:paraId="41C95196" w14:textId="77777777" w:rsidR="009C3BF6" w:rsidRPr="00286BB8" w:rsidRDefault="009C3BF6" w:rsidP="006B7FB1">
            <w:pPr>
              <w:rPr>
                <w:sz w:val="22"/>
              </w:rPr>
            </w:pPr>
            <w:r w:rsidRPr="00286BB8">
              <w:rPr>
                <w:sz w:val="22"/>
              </w:rPr>
              <w:t>L'operazione prevede interventi coerenti (</w:t>
            </w:r>
            <w:proofErr w:type="spellStart"/>
            <w:r w:rsidRPr="00286BB8">
              <w:rPr>
                <w:sz w:val="22"/>
              </w:rPr>
              <w:t>Ic</w:t>
            </w:r>
            <w:proofErr w:type="spellEnd"/>
            <w:r w:rsidRPr="00286BB8">
              <w:rPr>
                <w:sz w:val="22"/>
              </w:rPr>
              <w:t>) con almeno un'azione/</w:t>
            </w:r>
            <w:proofErr w:type="spellStart"/>
            <w:r w:rsidRPr="00286BB8">
              <w:rPr>
                <w:sz w:val="22"/>
              </w:rPr>
              <w:t>topic</w:t>
            </w:r>
            <w:proofErr w:type="spellEnd"/>
            <w:r w:rsidRPr="00286BB8">
              <w:rPr>
                <w:sz w:val="22"/>
              </w:rPr>
              <w:t xml:space="preserve"> di un pilastro del Piano di Azione EUSAIR (applicabile per le Regioni rientranti nella strategia EUSAIR)</w:t>
            </w:r>
          </w:p>
        </w:tc>
        <w:tc>
          <w:tcPr>
            <w:tcW w:w="2976" w:type="dxa"/>
            <w:shd w:val="clear" w:color="auto" w:fill="auto"/>
            <w:vAlign w:val="center"/>
          </w:tcPr>
          <w:p w14:paraId="634BC154" w14:textId="77777777" w:rsidR="009C3BF6" w:rsidRPr="00286BB8" w:rsidRDefault="009C3BF6" w:rsidP="00163E0E">
            <w:pPr>
              <w:widowControl w:val="0"/>
              <w:ind w:left="67" w:right="69"/>
              <w:jc w:val="center"/>
              <w:rPr>
                <w:rFonts w:eastAsia="Calibri" w:cs="Helvetica"/>
                <w:sz w:val="22"/>
                <w:lang w:val="en-US"/>
              </w:rPr>
            </w:pPr>
            <w:r w:rsidRPr="00286BB8">
              <w:rPr>
                <w:rFonts w:eastAsia="Calibri" w:cs="Helvetica"/>
                <w:sz w:val="22"/>
                <w:lang w:val="en-US"/>
              </w:rPr>
              <w:t xml:space="preserve">C=0 </w:t>
            </w:r>
            <w:proofErr w:type="spellStart"/>
            <w:r w:rsidRPr="00286BB8">
              <w:rPr>
                <w:rFonts w:eastAsia="Calibri" w:cs="Helvetica"/>
                <w:sz w:val="22"/>
                <w:lang w:val="en-US"/>
              </w:rPr>
              <w:t>Ic</w:t>
            </w:r>
            <w:proofErr w:type="spellEnd"/>
            <w:r w:rsidRPr="00286BB8">
              <w:rPr>
                <w:rFonts w:eastAsia="Calibri" w:cs="Helvetica"/>
                <w:sz w:val="22"/>
                <w:lang w:val="en-US"/>
              </w:rPr>
              <w:t>=0</w:t>
            </w:r>
          </w:p>
          <w:p w14:paraId="6C44AB8C" w14:textId="77777777" w:rsidR="009C3BF6" w:rsidRPr="00286BB8" w:rsidRDefault="009C3BF6" w:rsidP="00163E0E">
            <w:pPr>
              <w:widowControl w:val="0"/>
              <w:ind w:left="67" w:right="69"/>
              <w:jc w:val="center"/>
              <w:rPr>
                <w:rFonts w:eastAsia="Calibri" w:cs="Helvetica"/>
                <w:sz w:val="22"/>
                <w:lang w:val="en-US"/>
              </w:rPr>
            </w:pPr>
            <w:r w:rsidRPr="00286BB8">
              <w:rPr>
                <w:rFonts w:eastAsia="Calibri" w:cs="Helvetica"/>
                <w:sz w:val="22"/>
                <w:lang w:val="en-US"/>
              </w:rPr>
              <w:t xml:space="preserve">C=1 </w:t>
            </w:r>
            <w:proofErr w:type="spellStart"/>
            <w:r w:rsidRPr="00286BB8">
              <w:rPr>
                <w:rFonts w:eastAsia="Calibri" w:cs="Helvetica"/>
                <w:sz w:val="22"/>
                <w:lang w:val="en-US"/>
              </w:rPr>
              <w:t>Ic</w:t>
            </w:r>
            <w:proofErr w:type="spellEnd"/>
            <w:r w:rsidRPr="00286BB8">
              <w:rPr>
                <w:rFonts w:eastAsia="Calibri" w:cs="Helvetica"/>
                <w:sz w:val="22"/>
                <w:lang w:val="en-US"/>
              </w:rPr>
              <w:t xml:space="preserve"> max</w:t>
            </w:r>
          </w:p>
        </w:tc>
        <w:tc>
          <w:tcPr>
            <w:tcW w:w="851" w:type="dxa"/>
            <w:shd w:val="clear" w:color="auto" w:fill="auto"/>
            <w:vAlign w:val="center"/>
          </w:tcPr>
          <w:p w14:paraId="2176199D" w14:textId="5FE578A5" w:rsidR="009C3BF6" w:rsidRPr="00286BB8" w:rsidRDefault="00FB1FB1" w:rsidP="00DF21DC">
            <w:pPr>
              <w:widowControl w:val="0"/>
              <w:jc w:val="center"/>
              <w:rPr>
                <w:rFonts w:eastAsia="Calibri" w:cs="Helvetica"/>
                <w:sz w:val="22"/>
                <w:lang w:val="en-US"/>
              </w:rPr>
            </w:pPr>
            <w:r w:rsidRPr="00286BB8">
              <w:rPr>
                <w:rFonts w:eastAsia="Calibri" w:cs="Helvetica"/>
                <w:sz w:val="22"/>
                <w:lang w:val="en-US"/>
              </w:rPr>
              <w:t>0,</w:t>
            </w:r>
            <w:r w:rsidR="006D7C44">
              <w:rPr>
                <w:rFonts w:eastAsia="Calibri" w:cs="Helvetica"/>
                <w:sz w:val="22"/>
                <w:lang w:val="en-US"/>
              </w:rPr>
              <w:t>5</w:t>
            </w:r>
          </w:p>
        </w:tc>
        <w:tc>
          <w:tcPr>
            <w:tcW w:w="1276" w:type="dxa"/>
            <w:shd w:val="clear" w:color="auto" w:fill="auto"/>
            <w:vAlign w:val="center"/>
          </w:tcPr>
          <w:p w14:paraId="4AC16A56" w14:textId="77777777" w:rsidR="009C3BF6" w:rsidRPr="00D17FE0" w:rsidRDefault="009C3BF6" w:rsidP="0082770A">
            <w:pPr>
              <w:widowControl w:val="0"/>
              <w:rPr>
                <w:rFonts w:eastAsia="Calibri" w:cs="Helvetica"/>
                <w:szCs w:val="24"/>
                <w:lang w:val="en-US"/>
              </w:rPr>
            </w:pPr>
          </w:p>
        </w:tc>
      </w:tr>
      <w:tr w:rsidR="009C3BF6" w:rsidRPr="00D17FE0" w14:paraId="688EEC57" w14:textId="77777777" w:rsidTr="00863917">
        <w:trPr>
          <w:trHeight w:hRule="exact" w:val="1663"/>
        </w:trPr>
        <w:tc>
          <w:tcPr>
            <w:tcW w:w="605" w:type="dxa"/>
            <w:shd w:val="clear" w:color="auto" w:fill="auto"/>
            <w:vAlign w:val="center"/>
          </w:tcPr>
          <w:p w14:paraId="5784C696" w14:textId="77777777" w:rsidR="009C3BF6" w:rsidRPr="00286BB8" w:rsidRDefault="009C3BF6" w:rsidP="0082770A">
            <w:pPr>
              <w:widowControl w:val="0"/>
              <w:spacing w:before="1"/>
              <w:ind w:left="64"/>
              <w:rPr>
                <w:rFonts w:eastAsia="Calibri" w:cs="Helvetica"/>
                <w:sz w:val="22"/>
                <w:lang w:val="en-US"/>
              </w:rPr>
            </w:pPr>
            <w:r w:rsidRPr="00286BB8">
              <w:rPr>
                <w:rFonts w:eastAsia="Calibri" w:cs="Helvetica"/>
                <w:sz w:val="22"/>
                <w:lang w:val="en-US"/>
              </w:rPr>
              <w:t>T2</w:t>
            </w:r>
          </w:p>
        </w:tc>
        <w:tc>
          <w:tcPr>
            <w:tcW w:w="4357" w:type="dxa"/>
            <w:shd w:val="clear" w:color="auto" w:fill="auto"/>
            <w:vAlign w:val="center"/>
          </w:tcPr>
          <w:p w14:paraId="1BC349D4" w14:textId="77777777" w:rsidR="009C3BF6" w:rsidRPr="00286BB8" w:rsidRDefault="009C3BF6" w:rsidP="0082770A">
            <w:pPr>
              <w:widowControl w:val="0"/>
              <w:ind w:left="67" w:right="66"/>
              <w:rPr>
                <w:rFonts w:eastAsia="Calibri" w:cs="Helvetica"/>
                <w:sz w:val="22"/>
              </w:rPr>
            </w:pPr>
            <w:r w:rsidRPr="00286BB8">
              <w:rPr>
                <w:rFonts w:eastAsia="Calibri" w:cs="Helvetica"/>
                <w:sz w:val="22"/>
              </w:rPr>
              <w:t>In caso di imprese il soggetto richiedente è di sesso femminile ovvero la maggioranza delle quote di rappresentanza negli organismi decisionali è detenuta da persone di sesso femminile</w:t>
            </w:r>
          </w:p>
        </w:tc>
        <w:tc>
          <w:tcPr>
            <w:tcW w:w="2976" w:type="dxa"/>
            <w:shd w:val="clear" w:color="auto" w:fill="auto"/>
            <w:vAlign w:val="center"/>
          </w:tcPr>
          <w:p w14:paraId="2DF3FB9F" w14:textId="77777777" w:rsidR="00B63746" w:rsidRPr="00286BB8" w:rsidRDefault="0039380D" w:rsidP="00163E0E">
            <w:pPr>
              <w:widowControl w:val="0"/>
              <w:ind w:left="67" w:right="69"/>
              <w:jc w:val="center"/>
              <w:rPr>
                <w:rFonts w:eastAsia="Calibri" w:cs="Helvetica"/>
                <w:sz w:val="22"/>
                <w:lang w:val="en-US"/>
              </w:rPr>
            </w:pPr>
            <w:r w:rsidRPr="00286BB8">
              <w:rPr>
                <w:rFonts w:eastAsia="Calibri" w:cs="Helvetica"/>
                <w:sz w:val="22"/>
                <w:lang w:val="en-US"/>
              </w:rPr>
              <w:t>C=0 NO</w:t>
            </w:r>
          </w:p>
          <w:p w14:paraId="0408BFAF" w14:textId="77777777" w:rsidR="009C3BF6" w:rsidRPr="00286BB8" w:rsidRDefault="009C3BF6" w:rsidP="00163E0E">
            <w:pPr>
              <w:widowControl w:val="0"/>
              <w:ind w:left="67" w:right="69"/>
              <w:jc w:val="center"/>
              <w:rPr>
                <w:rFonts w:eastAsia="Calibri" w:cs="Helvetica"/>
                <w:sz w:val="22"/>
                <w:lang w:val="en-US"/>
              </w:rPr>
            </w:pPr>
            <w:r w:rsidRPr="00286BB8">
              <w:rPr>
                <w:rFonts w:eastAsia="Calibri" w:cs="Helvetica"/>
                <w:sz w:val="22"/>
                <w:lang w:val="en-US"/>
              </w:rPr>
              <w:t>C=1 SI</w:t>
            </w:r>
          </w:p>
        </w:tc>
        <w:tc>
          <w:tcPr>
            <w:tcW w:w="851" w:type="dxa"/>
            <w:shd w:val="clear" w:color="auto" w:fill="auto"/>
            <w:vAlign w:val="center"/>
          </w:tcPr>
          <w:p w14:paraId="5EAE4389" w14:textId="4D5FD009" w:rsidR="009C3BF6" w:rsidRPr="00286BB8" w:rsidRDefault="00FB1FB1" w:rsidP="00DF21DC">
            <w:pPr>
              <w:widowControl w:val="0"/>
              <w:jc w:val="center"/>
              <w:rPr>
                <w:rFonts w:eastAsia="Calibri" w:cs="Helvetica"/>
                <w:sz w:val="22"/>
                <w:lang w:val="en-US"/>
              </w:rPr>
            </w:pPr>
            <w:r w:rsidRPr="00286BB8">
              <w:rPr>
                <w:rFonts w:eastAsia="Calibri" w:cs="Helvetica"/>
                <w:sz w:val="22"/>
                <w:lang w:val="en-US"/>
              </w:rPr>
              <w:t>0,</w:t>
            </w:r>
            <w:r w:rsidR="006D7C44">
              <w:rPr>
                <w:rFonts w:eastAsia="Calibri" w:cs="Helvetica"/>
                <w:sz w:val="22"/>
                <w:lang w:val="en-US"/>
              </w:rPr>
              <w:t>5</w:t>
            </w:r>
          </w:p>
        </w:tc>
        <w:tc>
          <w:tcPr>
            <w:tcW w:w="1276" w:type="dxa"/>
            <w:shd w:val="clear" w:color="auto" w:fill="auto"/>
            <w:vAlign w:val="center"/>
          </w:tcPr>
          <w:p w14:paraId="5E61C9FE" w14:textId="77777777" w:rsidR="009C3BF6" w:rsidRPr="00DF21DC" w:rsidRDefault="009C3BF6" w:rsidP="0082770A">
            <w:pPr>
              <w:widowControl w:val="0"/>
              <w:rPr>
                <w:rFonts w:eastAsia="Calibri" w:cs="Helvetica"/>
                <w:sz w:val="20"/>
                <w:szCs w:val="20"/>
                <w:lang w:val="en-US"/>
              </w:rPr>
            </w:pPr>
          </w:p>
        </w:tc>
      </w:tr>
      <w:tr w:rsidR="009C3BF6" w:rsidRPr="00D17FE0" w14:paraId="6A6E8821" w14:textId="77777777" w:rsidTr="00CC5DB2">
        <w:trPr>
          <w:trHeight w:hRule="exact" w:val="1178"/>
        </w:trPr>
        <w:tc>
          <w:tcPr>
            <w:tcW w:w="605" w:type="dxa"/>
            <w:shd w:val="clear" w:color="auto" w:fill="auto"/>
            <w:vAlign w:val="center"/>
          </w:tcPr>
          <w:p w14:paraId="4E0DA1FE" w14:textId="77777777" w:rsidR="009C3BF6" w:rsidRPr="00286BB8" w:rsidRDefault="009C3BF6" w:rsidP="0082770A">
            <w:pPr>
              <w:widowControl w:val="0"/>
              <w:ind w:left="64"/>
              <w:rPr>
                <w:rFonts w:eastAsia="Calibri" w:cs="Helvetica"/>
                <w:sz w:val="22"/>
                <w:lang w:val="en-US"/>
              </w:rPr>
            </w:pPr>
            <w:r w:rsidRPr="00286BB8">
              <w:rPr>
                <w:rFonts w:eastAsia="Calibri" w:cs="Helvetica"/>
                <w:sz w:val="22"/>
                <w:lang w:val="en-US"/>
              </w:rPr>
              <w:t>T3</w:t>
            </w:r>
          </w:p>
        </w:tc>
        <w:tc>
          <w:tcPr>
            <w:tcW w:w="4357" w:type="dxa"/>
            <w:shd w:val="clear" w:color="auto" w:fill="auto"/>
            <w:vAlign w:val="center"/>
          </w:tcPr>
          <w:p w14:paraId="7C0C65AF" w14:textId="77777777" w:rsidR="009C3BF6" w:rsidRPr="00286BB8" w:rsidRDefault="009C3BF6" w:rsidP="0082770A">
            <w:pPr>
              <w:widowControl w:val="0"/>
              <w:ind w:left="67" w:right="65"/>
              <w:rPr>
                <w:rFonts w:eastAsia="Calibri" w:cs="Helvetica"/>
                <w:sz w:val="22"/>
              </w:rPr>
            </w:pPr>
            <w:r w:rsidRPr="00286BB8">
              <w:rPr>
                <w:rFonts w:eastAsia="Calibri" w:cs="Helvetica"/>
                <w:sz w:val="22"/>
              </w:rPr>
              <w:t>In caso di imprese minore età del rappresentante legale ovvero minore età media dei componenti degli organi decisionali</w:t>
            </w:r>
          </w:p>
        </w:tc>
        <w:tc>
          <w:tcPr>
            <w:tcW w:w="2976" w:type="dxa"/>
            <w:shd w:val="clear" w:color="auto" w:fill="auto"/>
            <w:vAlign w:val="center"/>
          </w:tcPr>
          <w:p w14:paraId="02A5F7AB" w14:textId="77777777" w:rsidR="00B63746" w:rsidRPr="00286BB8" w:rsidRDefault="009C3BF6" w:rsidP="00163E0E">
            <w:pPr>
              <w:widowControl w:val="0"/>
              <w:spacing w:before="121"/>
              <w:ind w:left="67" w:right="69"/>
              <w:rPr>
                <w:rFonts w:eastAsia="Calibri" w:cs="Helvetica"/>
                <w:sz w:val="22"/>
              </w:rPr>
            </w:pPr>
            <w:r w:rsidRPr="00286BB8">
              <w:rPr>
                <w:rFonts w:eastAsia="Calibri" w:cs="Helvetica"/>
                <w:sz w:val="22"/>
              </w:rPr>
              <w:t xml:space="preserve">C=0 Età/età media &gt;40 anni </w:t>
            </w:r>
          </w:p>
          <w:p w14:paraId="341B0FCC" w14:textId="77777777" w:rsidR="009C3BF6" w:rsidRPr="00286BB8" w:rsidRDefault="009C3BF6" w:rsidP="00163E0E">
            <w:pPr>
              <w:widowControl w:val="0"/>
              <w:spacing w:before="121"/>
              <w:ind w:left="67" w:right="69"/>
              <w:rPr>
                <w:rFonts w:eastAsia="Calibri" w:cs="Helvetica"/>
                <w:sz w:val="22"/>
              </w:rPr>
            </w:pPr>
            <w:r w:rsidRPr="00286BB8">
              <w:rPr>
                <w:rFonts w:eastAsia="Calibri" w:cs="Helvetica"/>
                <w:sz w:val="22"/>
              </w:rPr>
              <w:t xml:space="preserve">C=1 Età/età media </w:t>
            </w:r>
            <w:proofErr w:type="spellStart"/>
            <w:r w:rsidRPr="00286BB8">
              <w:rPr>
                <w:rFonts w:eastAsia="Calibri" w:cs="Helvetica"/>
                <w:sz w:val="22"/>
              </w:rPr>
              <w:t>min</w:t>
            </w:r>
            <w:proofErr w:type="spellEnd"/>
          </w:p>
        </w:tc>
        <w:tc>
          <w:tcPr>
            <w:tcW w:w="851" w:type="dxa"/>
            <w:shd w:val="clear" w:color="auto" w:fill="auto"/>
            <w:vAlign w:val="center"/>
          </w:tcPr>
          <w:p w14:paraId="0D39D331" w14:textId="39E32BCC" w:rsidR="009C3BF6" w:rsidRPr="00286BB8" w:rsidRDefault="00FB1FB1" w:rsidP="00DF21DC">
            <w:pPr>
              <w:widowControl w:val="0"/>
              <w:jc w:val="center"/>
              <w:rPr>
                <w:rFonts w:eastAsia="Calibri" w:cs="Helvetica"/>
                <w:sz w:val="22"/>
              </w:rPr>
            </w:pPr>
            <w:r w:rsidRPr="00286BB8">
              <w:rPr>
                <w:rFonts w:eastAsia="Calibri" w:cs="Helvetica"/>
                <w:sz w:val="22"/>
              </w:rPr>
              <w:t>0,</w:t>
            </w:r>
            <w:r w:rsidR="006D7C44">
              <w:rPr>
                <w:rFonts w:eastAsia="Calibri" w:cs="Helvetica"/>
                <w:sz w:val="22"/>
              </w:rPr>
              <w:t>5</w:t>
            </w:r>
          </w:p>
        </w:tc>
        <w:tc>
          <w:tcPr>
            <w:tcW w:w="1276" w:type="dxa"/>
            <w:shd w:val="clear" w:color="auto" w:fill="auto"/>
            <w:vAlign w:val="center"/>
          </w:tcPr>
          <w:p w14:paraId="7E67AD41" w14:textId="77777777" w:rsidR="009C3BF6" w:rsidRPr="00DF21DC" w:rsidRDefault="009C3BF6" w:rsidP="0082770A">
            <w:pPr>
              <w:widowControl w:val="0"/>
              <w:rPr>
                <w:rFonts w:eastAsia="Calibri" w:cs="Helvetica"/>
                <w:sz w:val="20"/>
                <w:szCs w:val="20"/>
              </w:rPr>
            </w:pPr>
          </w:p>
        </w:tc>
      </w:tr>
      <w:tr w:rsidR="009C3BF6" w:rsidRPr="00D17FE0" w14:paraId="390A1146" w14:textId="77777777" w:rsidTr="00A30901">
        <w:trPr>
          <w:trHeight w:hRule="exact" w:val="264"/>
        </w:trPr>
        <w:tc>
          <w:tcPr>
            <w:tcW w:w="10065" w:type="dxa"/>
            <w:gridSpan w:val="5"/>
            <w:shd w:val="clear" w:color="auto" w:fill="DEEAF6"/>
            <w:vAlign w:val="center"/>
          </w:tcPr>
          <w:p w14:paraId="2D693B06" w14:textId="77777777" w:rsidR="009C3BF6" w:rsidRPr="00EE12FB" w:rsidRDefault="009C3BF6" w:rsidP="00DF21DC">
            <w:pPr>
              <w:widowControl w:val="0"/>
              <w:spacing w:line="243" w:lineRule="exact"/>
              <w:ind w:left="67" w:right="69"/>
              <w:jc w:val="center"/>
              <w:rPr>
                <w:rFonts w:eastAsia="Calibri" w:cs="Helvetica"/>
                <w:b/>
                <w:i/>
                <w:szCs w:val="24"/>
                <w:lang w:val="en-US"/>
              </w:rPr>
            </w:pPr>
            <w:r w:rsidRPr="00EE12FB">
              <w:rPr>
                <w:rFonts w:eastAsia="Calibri" w:cs="Helvetica"/>
                <w:b/>
                <w:i/>
                <w:szCs w:val="24"/>
                <w:lang w:val="en-US"/>
              </w:rPr>
              <w:t>CRITERI RELATIVI ALL'OPERAZIONE</w:t>
            </w:r>
          </w:p>
        </w:tc>
      </w:tr>
      <w:tr w:rsidR="009C3BF6" w:rsidRPr="00D17FE0" w14:paraId="0E70B26B" w14:textId="77777777" w:rsidTr="00A30901">
        <w:trPr>
          <w:trHeight w:hRule="exact" w:val="1105"/>
        </w:trPr>
        <w:tc>
          <w:tcPr>
            <w:tcW w:w="605" w:type="dxa"/>
            <w:shd w:val="clear" w:color="auto" w:fill="auto"/>
            <w:vAlign w:val="center"/>
          </w:tcPr>
          <w:p w14:paraId="524577D4" w14:textId="77777777" w:rsidR="009C3BF6" w:rsidRPr="007C1143" w:rsidRDefault="009C3BF6" w:rsidP="0082770A">
            <w:pPr>
              <w:widowControl w:val="0"/>
              <w:spacing w:before="162"/>
              <w:ind w:left="64"/>
              <w:rPr>
                <w:rFonts w:eastAsia="Calibri" w:cs="Helvetica"/>
                <w:sz w:val="22"/>
                <w:lang w:val="en-US"/>
              </w:rPr>
            </w:pPr>
            <w:r w:rsidRPr="007C1143">
              <w:rPr>
                <w:rFonts w:eastAsia="Calibri" w:cs="Helvetica"/>
                <w:sz w:val="22"/>
                <w:lang w:val="en-US"/>
              </w:rPr>
              <w:lastRenderedPageBreak/>
              <w:t>O1</w:t>
            </w:r>
          </w:p>
        </w:tc>
        <w:tc>
          <w:tcPr>
            <w:tcW w:w="4357" w:type="dxa"/>
            <w:shd w:val="clear" w:color="auto" w:fill="auto"/>
            <w:vAlign w:val="center"/>
          </w:tcPr>
          <w:p w14:paraId="4E12F235" w14:textId="77777777" w:rsidR="00B84819" w:rsidRPr="007C1143" w:rsidRDefault="009C3BF6" w:rsidP="00DF21DC">
            <w:pPr>
              <w:widowControl w:val="0"/>
              <w:ind w:left="67" w:right="66"/>
              <w:rPr>
                <w:rFonts w:eastAsia="Calibri" w:cs="Helvetica"/>
                <w:sz w:val="22"/>
              </w:rPr>
            </w:pPr>
            <w:r w:rsidRPr="007C1143">
              <w:rPr>
                <w:rFonts w:eastAsia="Calibri" w:cs="Helvetica"/>
                <w:sz w:val="22"/>
              </w:rPr>
              <w:t>Investimenti finalizzati al rafforzamento delle OP</w:t>
            </w:r>
          </w:p>
        </w:tc>
        <w:tc>
          <w:tcPr>
            <w:tcW w:w="2976" w:type="dxa"/>
            <w:shd w:val="clear" w:color="auto" w:fill="auto"/>
            <w:vAlign w:val="center"/>
          </w:tcPr>
          <w:p w14:paraId="47E2AE33" w14:textId="5621D68D" w:rsidR="009C3BF6" w:rsidRPr="007C1143" w:rsidRDefault="009C3BF6" w:rsidP="00163E0E">
            <w:pPr>
              <w:widowControl w:val="0"/>
              <w:ind w:left="67" w:right="69"/>
              <w:jc w:val="center"/>
              <w:rPr>
                <w:rFonts w:eastAsia="Calibri" w:cs="Helvetica"/>
                <w:sz w:val="22"/>
              </w:rPr>
            </w:pPr>
            <w:r w:rsidRPr="007C1143">
              <w:rPr>
                <w:rFonts w:eastAsia="Calibri" w:cs="Helvetica"/>
                <w:sz w:val="22"/>
              </w:rPr>
              <w:t>C</w:t>
            </w:r>
            <w:r w:rsidR="00CC5DB2">
              <w:rPr>
                <w:rFonts w:eastAsia="Calibri" w:cs="Helvetica"/>
                <w:sz w:val="22"/>
              </w:rPr>
              <w:t xml:space="preserve"> </w:t>
            </w:r>
            <w:r w:rsidRPr="007C1143">
              <w:rPr>
                <w:rFonts w:eastAsia="Calibri" w:cs="Helvetica"/>
                <w:sz w:val="22"/>
              </w:rPr>
              <w:t>=</w:t>
            </w:r>
            <w:r w:rsidR="00CC5DB2">
              <w:rPr>
                <w:rFonts w:eastAsia="Calibri" w:cs="Helvetica"/>
                <w:sz w:val="22"/>
              </w:rPr>
              <w:t xml:space="preserve"> </w:t>
            </w:r>
            <w:r w:rsidRPr="007C1143">
              <w:rPr>
                <w:rFonts w:eastAsia="Calibri" w:cs="Helvetica"/>
                <w:sz w:val="22"/>
              </w:rPr>
              <w:t>Costo investimento tematico</w:t>
            </w:r>
            <w:r w:rsidR="00CC5DB2">
              <w:rPr>
                <w:rFonts w:eastAsia="Calibri" w:cs="Helvetica"/>
                <w:sz w:val="22"/>
              </w:rPr>
              <w:t xml:space="preserve"> </w:t>
            </w:r>
            <w:r w:rsidRPr="007C1143">
              <w:rPr>
                <w:rFonts w:eastAsia="Calibri" w:cs="Helvetica"/>
                <w:sz w:val="22"/>
              </w:rPr>
              <w:t>/ Costo totale dell'investimento</w:t>
            </w:r>
          </w:p>
        </w:tc>
        <w:tc>
          <w:tcPr>
            <w:tcW w:w="851" w:type="dxa"/>
            <w:shd w:val="clear" w:color="auto" w:fill="auto"/>
            <w:vAlign w:val="center"/>
          </w:tcPr>
          <w:p w14:paraId="5E41B749" w14:textId="5B1401A8" w:rsidR="009C3BF6" w:rsidRPr="007C1143" w:rsidRDefault="00FB1FB1" w:rsidP="00DF21DC">
            <w:pPr>
              <w:widowControl w:val="0"/>
              <w:jc w:val="center"/>
              <w:rPr>
                <w:rFonts w:eastAsia="Calibri" w:cs="Helvetica"/>
                <w:sz w:val="22"/>
              </w:rPr>
            </w:pPr>
            <w:r w:rsidRPr="007C1143">
              <w:rPr>
                <w:rFonts w:eastAsia="Calibri" w:cs="Helvetica"/>
                <w:sz w:val="22"/>
              </w:rPr>
              <w:t>0</w:t>
            </w:r>
          </w:p>
        </w:tc>
        <w:tc>
          <w:tcPr>
            <w:tcW w:w="1276" w:type="dxa"/>
            <w:shd w:val="clear" w:color="auto" w:fill="auto"/>
            <w:vAlign w:val="center"/>
          </w:tcPr>
          <w:p w14:paraId="1A2166C7" w14:textId="77777777" w:rsidR="009C3BF6" w:rsidRPr="007C1143" w:rsidRDefault="009C3BF6" w:rsidP="0082770A">
            <w:pPr>
              <w:widowControl w:val="0"/>
              <w:rPr>
                <w:rFonts w:eastAsia="Calibri" w:cs="Helvetica"/>
                <w:sz w:val="22"/>
              </w:rPr>
            </w:pPr>
          </w:p>
        </w:tc>
      </w:tr>
      <w:tr w:rsidR="009C3BF6" w:rsidRPr="00D17FE0" w14:paraId="726185A7" w14:textId="77777777" w:rsidTr="00A30901">
        <w:trPr>
          <w:trHeight w:hRule="exact" w:val="1421"/>
        </w:trPr>
        <w:tc>
          <w:tcPr>
            <w:tcW w:w="605" w:type="dxa"/>
            <w:shd w:val="clear" w:color="auto" w:fill="auto"/>
            <w:vAlign w:val="center"/>
          </w:tcPr>
          <w:p w14:paraId="14796959" w14:textId="77777777" w:rsidR="009C3BF6" w:rsidRPr="007C1143" w:rsidRDefault="009C3BF6" w:rsidP="0082770A">
            <w:pPr>
              <w:widowControl w:val="0"/>
              <w:ind w:left="64"/>
              <w:rPr>
                <w:rFonts w:eastAsia="Calibri" w:cs="Helvetica"/>
                <w:sz w:val="22"/>
                <w:lang w:val="en-US"/>
              </w:rPr>
            </w:pPr>
            <w:r w:rsidRPr="007C1143">
              <w:rPr>
                <w:rFonts w:eastAsia="Calibri" w:cs="Helvetica"/>
                <w:sz w:val="22"/>
                <w:lang w:val="en-US"/>
              </w:rPr>
              <w:t>O2</w:t>
            </w:r>
          </w:p>
        </w:tc>
        <w:tc>
          <w:tcPr>
            <w:tcW w:w="4357" w:type="dxa"/>
            <w:shd w:val="clear" w:color="auto" w:fill="auto"/>
            <w:vAlign w:val="center"/>
          </w:tcPr>
          <w:p w14:paraId="10CB30D6" w14:textId="77777777" w:rsidR="009C3BF6" w:rsidRPr="007C1143" w:rsidRDefault="009C3BF6" w:rsidP="0082770A">
            <w:pPr>
              <w:widowControl w:val="0"/>
              <w:ind w:left="67" w:right="66"/>
              <w:rPr>
                <w:rFonts w:eastAsia="Calibri" w:cs="Helvetica"/>
                <w:sz w:val="22"/>
              </w:rPr>
            </w:pPr>
            <w:r w:rsidRPr="007C1143">
              <w:rPr>
                <w:rFonts w:eastAsia="Calibri" w:cs="Helvetica"/>
                <w:sz w:val="22"/>
              </w:rPr>
              <w:t>L’operazione prevede interventi finalizzati al miglioramento delle condizioni per l’immissione sul mercato dei prodotti alieutici e acquicoli</w:t>
            </w:r>
          </w:p>
        </w:tc>
        <w:tc>
          <w:tcPr>
            <w:tcW w:w="2976" w:type="dxa"/>
            <w:shd w:val="clear" w:color="auto" w:fill="auto"/>
            <w:vAlign w:val="center"/>
          </w:tcPr>
          <w:p w14:paraId="5E1D2961" w14:textId="4DE5218B" w:rsidR="009C3BF6" w:rsidRPr="007C1143" w:rsidRDefault="009C3BF6" w:rsidP="00163E0E">
            <w:pPr>
              <w:widowControl w:val="0"/>
              <w:ind w:left="67" w:right="69"/>
              <w:jc w:val="center"/>
              <w:rPr>
                <w:rFonts w:eastAsia="Calibri" w:cs="Helvetica"/>
                <w:sz w:val="22"/>
              </w:rPr>
            </w:pPr>
            <w:r w:rsidRPr="007C1143">
              <w:rPr>
                <w:rFonts w:eastAsia="Calibri" w:cs="Helvetica"/>
                <w:sz w:val="22"/>
              </w:rPr>
              <w:t>C</w:t>
            </w:r>
            <w:r w:rsidR="000A6DF2">
              <w:rPr>
                <w:rFonts w:eastAsia="Calibri" w:cs="Helvetica"/>
                <w:sz w:val="22"/>
              </w:rPr>
              <w:t xml:space="preserve"> </w:t>
            </w:r>
            <w:r w:rsidRPr="007C1143">
              <w:rPr>
                <w:rFonts w:eastAsia="Calibri" w:cs="Helvetica"/>
                <w:sz w:val="22"/>
              </w:rPr>
              <w:t>=</w:t>
            </w:r>
            <w:r w:rsidR="000A6DF2">
              <w:rPr>
                <w:rFonts w:eastAsia="Calibri" w:cs="Helvetica"/>
                <w:sz w:val="22"/>
              </w:rPr>
              <w:t xml:space="preserve"> </w:t>
            </w:r>
            <w:r w:rsidRPr="007C1143">
              <w:rPr>
                <w:rFonts w:eastAsia="Calibri" w:cs="Helvetica"/>
                <w:sz w:val="22"/>
              </w:rPr>
              <w:t>Costo investimento tematico/ Costo totale dell'investimento</w:t>
            </w:r>
          </w:p>
        </w:tc>
        <w:tc>
          <w:tcPr>
            <w:tcW w:w="851" w:type="dxa"/>
            <w:shd w:val="clear" w:color="auto" w:fill="auto"/>
            <w:vAlign w:val="center"/>
          </w:tcPr>
          <w:p w14:paraId="1FC94B74" w14:textId="5FE4316E" w:rsidR="009C3BF6" w:rsidRPr="007C1143" w:rsidRDefault="000A6DF2" w:rsidP="00DF21DC">
            <w:pPr>
              <w:widowControl w:val="0"/>
              <w:jc w:val="center"/>
              <w:rPr>
                <w:rFonts w:eastAsia="Calibri" w:cs="Helvetica"/>
                <w:sz w:val="22"/>
              </w:rPr>
            </w:pPr>
            <w:r>
              <w:rPr>
                <w:rFonts w:eastAsia="Calibri" w:cs="Helvetica"/>
                <w:sz w:val="22"/>
              </w:rPr>
              <w:t>0,5</w:t>
            </w:r>
          </w:p>
        </w:tc>
        <w:tc>
          <w:tcPr>
            <w:tcW w:w="1276" w:type="dxa"/>
            <w:shd w:val="clear" w:color="auto" w:fill="auto"/>
            <w:vAlign w:val="center"/>
          </w:tcPr>
          <w:p w14:paraId="0860531F" w14:textId="77777777" w:rsidR="009C3BF6" w:rsidRPr="007C1143" w:rsidRDefault="009C3BF6" w:rsidP="0082770A">
            <w:pPr>
              <w:widowControl w:val="0"/>
              <w:rPr>
                <w:rFonts w:eastAsia="Calibri" w:cs="Helvetica"/>
                <w:sz w:val="22"/>
              </w:rPr>
            </w:pPr>
          </w:p>
        </w:tc>
      </w:tr>
      <w:tr w:rsidR="009C3BF6" w:rsidRPr="00D17FE0" w14:paraId="6C983C78" w14:textId="77777777" w:rsidTr="00A30901">
        <w:trPr>
          <w:trHeight w:hRule="exact" w:val="1582"/>
        </w:trPr>
        <w:tc>
          <w:tcPr>
            <w:tcW w:w="605" w:type="dxa"/>
            <w:shd w:val="clear" w:color="auto" w:fill="auto"/>
            <w:vAlign w:val="center"/>
          </w:tcPr>
          <w:p w14:paraId="6737022E" w14:textId="77777777" w:rsidR="009C3BF6" w:rsidRPr="007C1143" w:rsidRDefault="009C3BF6" w:rsidP="0082770A">
            <w:pPr>
              <w:widowControl w:val="0"/>
              <w:spacing w:before="122"/>
              <w:ind w:left="64"/>
              <w:rPr>
                <w:rFonts w:eastAsia="Calibri" w:cs="Helvetica"/>
                <w:sz w:val="22"/>
                <w:lang w:val="en-US"/>
              </w:rPr>
            </w:pPr>
            <w:r w:rsidRPr="007C1143">
              <w:rPr>
                <w:rFonts w:eastAsia="Calibri" w:cs="Helvetica"/>
                <w:sz w:val="22"/>
                <w:lang w:val="en-US"/>
              </w:rPr>
              <w:t>O3</w:t>
            </w:r>
          </w:p>
        </w:tc>
        <w:tc>
          <w:tcPr>
            <w:tcW w:w="4357" w:type="dxa"/>
            <w:shd w:val="clear" w:color="auto" w:fill="auto"/>
            <w:vAlign w:val="center"/>
          </w:tcPr>
          <w:p w14:paraId="445B830A" w14:textId="47A23F4D" w:rsidR="009C3BF6" w:rsidRPr="007C1143" w:rsidRDefault="009C3BF6" w:rsidP="0082770A">
            <w:pPr>
              <w:widowControl w:val="0"/>
              <w:ind w:left="67" w:right="65"/>
              <w:rPr>
                <w:rFonts w:eastAsia="Calibri" w:cs="Helvetica"/>
                <w:sz w:val="22"/>
              </w:rPr>
            </w:pPr>
            <w:r w:rsidRPr="007C1143">
              <w:rPr>
                <w:rFonts w:eastAsia="Calibri" w:cs="Helvetica"/>
                <w:sz w:val="22"/>
              </w:rPr>
              <w:t xml:space="preserve">L’operazione prevede interventi </w:t>
            </w:r>
            <w:r w:rsidR="000A6DF2">
              <w:rPr>
                <w:rFonts w:eastAsia="Calibri" w:cs="Helvetica"/>
                <w:sz w:val="22"/>
              </w:rPr>
              <w:t xml:space="preserve">che </w:t>
            </w:r>
            <w:r w:rsidRPr="007C1143">
              <w:rPr>
                <w:rFonts w:eastAsia="Calibri" w:cs="Helvetica"/>
                <w:sz w:val="22"/>
              </w:rPr>
              <w:t>facilitano la certificazione e la</w:t>
            </w:r>
            <w:r w:rsidR="008E7A63" w:rsidRPr="007C1143">
              <w:rPr>
                <w:rFonts w:eastAsia="Calibri" w:cs="Helvetica"/>
                <w:sz w:val="22"/>
              </w:rPr>
              <w:t xml:space="preserve"> promozione dei prodotti della </w:t>
            </w:r>
            <w:r w:rsidRPr="007C1143">
              <w:rPr>
                <w:rFonts w:eastAsia="Calibri" w:cs="Helvetica"/>
                <w:sz w:val="22"/>
              </w:rPr>
              <w:t>pesca e dell’acquacoltura sostenibili, e dei metodi di trasformazione rispettosi</w:t>
            </w:r>
            <w:r w:rsidRPr="007C1143">
              <w:rPr>
                <w:rFonts w:eastAsia="Calibri" w:cs="Helvetica"/>
                <w:spacing w:val="-12"/>
                <w:sz w:val="22"/>
              </w:rPr>
              <w:t xml:space="preserve"> </w:t>
            </w:r>
            <w:r w:rsidRPr="007C1143">
              <w:rPr>
                <w:rFonts w:eastAsia="Calibri" w:cs="Helvetica"/>
                <w:sz w:val="22"/>
              </w:rPr>
              <w:t>dell’ambiente</w:t>
            </w:r>
          </w:p>
        </w:tc>
        <w:tc>
          <w:tcPr>
            <w:tcW w:w="2976" w:type="dxa"/>
            <w:shd w:val="clear" w:color="auto" w:fill="auto"/>
            <w:vAlign w:val="center"/>
          </w:tcPr>
          <w:p w14:paraId="05BEF8CB" w14:textId="671907B1" w:rsidR="009C3BF6" w:rsidRPr="007C1143" w:rsidRDefault="009C3BF6" w:rsidP="00163E0E">
            <w:pPr>
              <w:widowControl w:val="0"/>
              <w:ind w:left="67" w:right="69"/>
              <w:jc w:val="center"/>
              <w:rPr>
                <w:rFonts w:eastAsia="Calibri" w:cs="Helvetica"/>
                <w:sz w:val="22"/>
              </w:rPr>
            </w:pPr>
            <w:r w:rsidRPr="007C1143">
              <w:rPr>
                <w:rFonts w:eastAsia="Calibri" w:cs="Helvetica"/>
                <w:sz w:val="22"/>
              </w:rPr>
              <w:t>C</w:t>
            </w:r>
            <w:r w:rsidR="000A6DF2">
              <w:rPr>
                <w:rFonts w:eastAsia="Calibri" w:cs="Helvetica"/>
                <w:sz w:val="22"/>
              </w:rPr>
              <w:t xml:space="preserve"> </w:t>
            </w:r>
            <w:r w:rsidRPr="007C1143">
              <w:rPr>
                <w:rFonts w:eastAsia="Calibri" w:cs="Helvetica"/>
                <w:sz w:val="22"/>
              </w:rPr>
              <w:t>=</w:t>
            </w:r>
            <w:r w:rsidR="000A6DF2">
              <w:rPr>
                <w:rFonts w:eastAsia="Calibri" w:cs="Helvetica"/>
                <w:sz w:val="22"/>
              </w:rPr>
              <w:t xml:space="preserve"> </w:t>
            </w:r>
            <w:r w:rsidRPr="007C1143">
              <w:rPr>
                <w:rFonts w:eastAsia="Calibri" w:cs="Helvetica"/>
                <w:sz w:val="22"/>
              </w:rPr>
              <w:t>Costo investimento tematico/ Costo totale dell'investimento</w:t>
            </w:r>
          </w:p>
        </w:tc>
        <w:tc>
          <w:tcPr>
            <w:tcW w:w="851" w:type="dxa"/>
            <w:shd w:val="clear" w:color="auto" w:fill="auto"/>
            <w:vAlign w:val="center"/>
          </w:tcPr>
          <w:p w14:paraId="0A5B3547" w14:textId="5F0F7DE2" w:rsidR="009C3BF6" w:rsidRPr="007C1143" w:rsidRDefault="00FB1FB1" w:rsidP="00DF21DC">
            <w:pPr>
              <w:widowControl w:val="0"/>
              <w:jc w:val="center"/>
              <w:rPr>
                <w:rFonts w:eastAsia="Calibri" w:cs="Helvetica"/>
                <w:sz w:val="22"/>
              </w:rPr>
            </w:pPr>
            <w:r w:rsidRPr="007C1143">
              <w:rPr>
                <w:rFonts w:eastAsia="Calibri" w:cs="Helvetica"/>
                <w:sz w:val="22"/>
              </w:rPr>
              <w:t>0,</w:t>
            </w:r>
            <w:r w:rsidR="00D44010">
              <w:rPr>
                <w:rFonts w:eastAsia="Calibri" w:cs="Helvetica"/>
                <w:sz w:val="22"/>
              </w:rPr>
              <w:t>1</w:t>
            </w:r>
          </w:p>
        </w:tc>
        <w:tc>
          <w:tcPr>
            <w:tcW w:w="1276" w:type="dxa"/>
            <w:shd w:val="clear" w:color="auto" w:fill="auto"/>
            <w:vAlign w:val="center"/>
          </w:tcPr>
          <w:p w14:paraId="68179ABD" w14:textId="77777777" w:rsidR="009C3BF6" w:rsidRPr="007C1143" w:rsidRDefault="009C3BF6" w:rsidP="0082770A">
            <w:pPr>
              <w:widowControl w:val="0"/>
              <w:rPr>
                <w:rFonts w:eastAsia="Calibri" w:cs="Helvetica"/>
                <w:sz w:val="22"/>
              </w:rPr>
            </w:pPr>
          </w:p>
        </w:tc>
      </w:tr>
      <w:tr w:rsidR="009C3BF6" w:rsidRPr="00D17FE0" w14:paraId="7230C30C" w14:textId="77777777" w:rsidTr="00863917">
        <w:trPr>
          <w:trHeight w:hRule="exact" w:val="1321"/>
        </w:trPr>
        <w:tc>
          <w:tcPr>
            <w:tcW w:w="605" w:type="dxa"/>
            <w:shd w:val="clear" w:color="auto" w:fill="auto"/>
            <w:vAlign w:val="center"/>
          </w:tcPr>
          <w:p w14:paraId="2754B271" w14:textId="77777777" w:rsidR="009C3BF6" w:rsidRPr="007C1143" w:rsidRDefault="009C3BF6" w:rsidP="0082770A">
            <w:pPr>
              <w:widowControl w:val="0"/>
              <w:ind w:left="64"/>
              <w:rPr>
                <w:rFonts w:eastAsia="Calibri" w:cs="Helvetica"/>
                <w:sz w:val="22"/>
                <w:lang w:val="en-US"/>
              </w:rPr>
            </w:pPr>
            <w:r w:rsidRPr="007C1143">
              <w:rPr>
                <w:rFonts w:eastAsia="Calibri" w:cs="Helvetica"/>
                <w:sz w:val="22"/>
                <w:lang w:val="en-US"/>
              </w:rPr>
              <w:t>O4</w:t>
            </w:r>
          </w:p>
        </w:tc>
        <w:tc>
          <w:tcPr>
            <w:tcW w:w="4357" w:type="dxa"/>
            <w:shd w:val="clear" w:color="auto" w:fill="auto"/>
            <w:vAlign w:val="center"/>
          </w:tcPr>
          <w:p w14:paraId="774E73C9" w14:textId="77777777" w:rsidR="009C3BF6" w:rsidRPr="007C1143" w:rsidRDefault="009C3BF6" w:rsidP="0082770A">
            <w:pPr>
              <w:widowControl w:val="0"/>
              <w:ind w:left="67" w:right="65"/>
              <w:rPr>
                <w:rFonts w:eastAsia="Calibri" w:cs="Helvetica"/>
                <w:sz w:val="22"/>
              </w:rPr>
            </w:pPr>
            <w:r w:rsidRPr="007C1143">
              <w:rPr>
                <w:rFonts w:eastAsia="Calibri" w:cs="Helvetica"/>
                <w:sz w:val="22"/>
              </w:rPr>
              <w:t>L’operazione prevede interventi che facilitano la commercializzazione diretta dei prodotti della pesca costiera artigianale</w:t>
            </w:r>
          </w:p>
        </w:tc>
        <w:tc>
          <w:tcPr>
            <w:tcW w:w="2976" w:type="dxa"/>
            <w:shd w:val="clear" w:color="auto" w:fill="auto"/>
            <w:vAlign w:val="center"/>
          </w:tcPr>
          <w:p w14:paraId="17BCE4F3" w14:textId="76D3515A" w:rsidR="009C3BF6" w:rsidRPr="007C1143" w:rsidRDefault="009C3BF6" w:rsidP="00163E0E">
            <w:pPr>
              <w:widowControl w:val="0"/>
              <w:ind w:left="67" w:right="69"/>
              <w:jc w:val="center"/>
              <w:rPr>
                <w:rFonts w:eastAsia="Calibri" w:cs="Helvetica"/>
                <w:sz w:val="22"/>
              </w:rPr>
            </w:pPr>
            <w:r w:rsidRPr="007C1143">
              <w:rPr>
                <w:rFonts w:eastAsia="Calibri" w:cs="Helvetica"/>
                <w:sz w:val="22"/>
              </w:rPr>
              <w:t>C</w:t>
            </w:r>
            <w:r w:rsidR="000A6DF2">
              <w:rPr>
                <w:rFonts w:eastAsia="Calibri" w:cs="Helvetica"/>
                <w:sz w:val="22"/>
              </w:rPr>
              <w:t xml:space="preserve"> </w:t>
            </w:r>
            <w:r w:rsidRPr="007C1143">
              <w:rPr>
                <w:rFonts w:eastAsia="Calibri" w:cs="Helvetica"/>
                <w:sz w:val="22"/>
              </w:rPr>
              <w:t>=</w:t>
            </w:r>
            <w:r w:rsidR="000A6DF2">
              <w:rPr>
                <w:rFonts w:eastAsia="Calibri" w:cs="Helvetica"/>
                <w:sz w:val="22"/>
              </w:rPr>
              <w:t xml:space="preserve"> </w:t>
            </w:r>
            <w:r w:rsidRPr="007C1143">
              <w:rPr>
                <w:rFonts w:eastAsia="Calibri" w:cs="Helvetica"/>
                <w:sz w:val="22"/>
              </w:rPr>
              <w:t>Costo investimento tematico/ Costo totale dell'investimento</w:t>
            </w:r>
          </w:p>
        </w:tc>
        <w:tc>
          <w:tcPr>
            <w:tcW w:w="851" w:type="dxa"/>
            <w:shd w:val="clear" w:color="auto" w:fill="auto"/>
            <w:vAlign w:val="center"/>
          </w:tcPr>
          <w:p w14:paraId="44A80CBA" w14:textId="7610B253" w:rsidR="009C3BF6" w:rsidRPr="007C1143" w:rsidRDefault="00FB1FB1" w:rsidP="00DF21DC">
            <w:pPr>
              <w:widowControl w:val="0"/>
              <w:jc w:val="center"/>
              <w:rPr>
                <w:rFonts w:eastAsia="Calibri" w:cs="Helvetica"/>
                <w:sz w:val="22"/>
              </w:rPr>
            </w:pPr>
            <w:r w:rsidRPr="007C1143">
              <w:rPr>
                <w:rFonts w:eastAsia="Calibri" w:cs="Helvetica"/>
                <w:sz w:val="22"/>
              </w:rPr>
              <w:t>0,</w:t>
            </w:r>
            <w:r w:rsidR="006D7C44">
              <w:rPr>
                <w:rFonts w:eastAsia="Calibri" w:cs="Helvetica"/>
                <w:sz w:val="22"/>
              </w:rPr>
              <w:t>5</w:t>
            </w:r>
          </w:p>
        </w:tc>
        <w:tc>
          <w:tcPr>
            <w:tcW w:w="1276" w:type="dxa"/>
            <w:shd w:val="clear" w:color="auto" w:fill="auto"/>
            <w:vAlign w:val="center"/>
          </w:tcPr>
          <w:p w14:paraId="7DFD1C39" w14:textId="77777777" w:rsidR="009C3BF6" w:rsidRPr="007C1143" w:rsidRDefault="009C3BF6" w:rsidP="0082770A">
            <w:pPr>
              <w:widowControl w:val="0"/>
              <w:rPr>
                <w:rFonts w:eastAsia="Calibri" w:cs="Helvetica"/>
                <w:sz w:val="22"/>
              </w:rPr>
            </w:pPr>
          </w:p>
        </w:tc>
      </w:tr>
      <w:tr w:rsidR="009C3BF6" w:rsidRPr="00D17FE0" w14:paraId="4C67E84C" w14:textId="77777777" w:rsidTr="00863917">
        <w:trPr>
          <w:trHeight w:hRule="exact" w:val="1270"/>
        </w:trPr>
        <w:tc>
          <w:tcPr>
            <w:tcW w:w="605" w:type="dxa"/>
            <w:shd w:val="clear" w:color="auto" w:fill="auto"/>
            <w:vAlign w:val="center"/>
          </w:tcPr>
          <w:p w14:paraId="53B78571" w14:textId="77777777" w:rsidR="009C3BF6" w:rsidRPr="007C1143" w:rsidRDefault="009C3BF6" w:rsidP="0082770A">
            <w:pPr>
              <w:widowControl w:val="0"/>
              <w:ind w:left="64"/>
              <w:rPr>
                <w:rFonts w:eastAsia="Calibri" w:cs="Helvetica"/>
                <w:sz w:val="22"/>
                <w:lang w:val="en-US"/>
              </w:rPr>
            </w:pPr>
            <w:r w:rsidRPr="007C1143">
              <w:rPr>
                <w:rFonts w:eastAsia="Calibri" w:cs="Helvetica"/>
                <w:sz w:val="22"/>
                <w:lang w:val="en-US"/>
              </w:rPr>
              <w:t>O5</w:t>
            </w:r>
          </w:p>
        </w:tc>
        <w:tc>
          <w:tcPr>
            <w:tcW w:w="4357" w:type="dxa"/>
            <w:shd w:val="clear" w:color="auto" w:fill="auto"/>
            <w:vAlign w:val="center"/>
          </w:tcPr>
          <w:p w14:paraId="4287110C" w14:textId="77777777" w:rsidR="009C3BF6" w:rsidRPr="007C1143" w:rsidRDefault="009C3BF6" w:rsidP="0082770A">
            <w:pPr>
              <w:widowControl w:val="0"/>
              <w:ind w:left="67" w:right="62"/>
              <w:rPr>
                <w:rFonts w:eastAsia="Calibri" w:cs="Helvetica"/>
                <w:sz w:val="22"/>
              </w:rPr>
            </w:pPr>
            <w:r w:rsidRPr="007C1143">
              <w:rPr>
                <w:rFonts w:eastAsia="Calibri" w:cs="Helvetica"/>
                <w:sz w:val="22"/>
              </w:rPr>
              <w:t>L’operazione prevede interventi che contribuiscono alla tracciabilità dei prodotti della pesca e dell’acquacoltura</w:t>
            </w:r>
          </w:p>
        </w:tc>
        <w:tc>
          <w:tcPr>
            <w:tcW w:w="2976" w:type="dxa"/>
            <w:shd w:val="clear" w:color="auto" w:fill="auto"/>
            <w:vAlign w:val="center"/>
          </w:tcPr>
          <w:p w14:paraId="52A5E0C2" w14:textId="1C1C9A46" w:rsidR="009C3BF6" w:rsidRPr="007C1143" w:rsidRDefault="009C3BF6" w:rsidP="00163E0E">
            <w:pPr>
              <w:widowControl w:val="0"/>
              <w:ind w:left="67" w:right="69"/>
              <w:jc w:val="center"/>
              <w:rPr>
                <w:rFonts w:eastAsia="Calibri" w:cs="Helvetica"/>
                <w:sz w:val="22"/>
              </w:rPr>
            </w:pPr>
            <w:r w:rsidRPr="007C1143">
              <w:rPr>
                <w:rFonts w:eastAsia="Calibri" w:cs="Helvetica"/>
                <w:sz w:val="22"/>
              </w:rPr>
              <w:t>C</w:t>
            </w:r>
            <w:r w:rsidR="000A6DF2">
              <w:rPr>
                <w:rFonts w:eastAsia="Calibri" w:cs="Helvetica"/>
                <w:sz w:val="22"/>
              </w:rPr>
              <w:t xml:space="preserve"> </w:t>
            </w:r>
            <w:r w:rsidRPr="007C1143">
              <w:rPr>
                <w:rFonts w:eastAsia="Calibri" w:cs="Helvetica"/>
                <w:sz w:val="22"/>
              </w:rPr>
              <w:t>=</w:t>
            </w:r>
            <w:r w:rsidR="000A6DF2">
              <w:rPr>
                <w:rFonts w:eastAsia="Calibri" w:cs="Helvetica"/>
                <w:sz w:val="22"/>
              </w:rPr>
              <w:t xml:space="preserve"> </w:t>
            </w:r>
            <w:r w:rsidRPr="007C1143">
              <w:rPr>
                <w:rFonts w:eastAsia="Calibri" w:cs="Helvetica"/>
                <w:sz w:val="22"/>
              </w:rPr>
              <w:t>Costo investimento tematico/ Costo totale dell'investimento</w:t>
            </w:r>
          </w:p>
        </w:tc>
        <w:tc>
          <w:tcPr>
            <w:tcW w:w="851" w:type="dxa"/>
            <w:shd w:val="clear" w:color="auto" w:fill="auto"/>
            <w:vAlign w:val="center"/>
          </w:tcPr>
          <w:p w14:paraId="40AC65CB" w14:textId="060AF2E9" w:rsidR="009C3BF6" w:rsidRPr="007C1143" w:rsidRDefault="00D6576A" w:rsidP="00DF21DC">
            <w:pPr>
              <w:widowControl w:val="0"/>
              <w:jc w:val="center"/>
              <w:rPr>
                <w:rFonts w:eastAsia="Calibri" w:cs="Helvetica"/>
                <w:sz w:val="22"/>
              </w:rPr>
            </w:pPr>
            <w:r>
              <w:rPr>
                <w:rFonts w:eastAsia="Calibri" w:cs="Helvetica"/>
                <w:sz w:val="22"/>
              </w:rPr>
              <w:t>0</w:t>
            </w:r>
          </w:p>
        </w:tc>
        <w:tc>
          <w:tcPr>
            <w:tcW w:w="1276" w:type="dxa"/>
            <w:shd w:val="clear" w:color="auto" w:fill="auto"/>
            <w:vAlign w:val="center"/>
          </w:tcPr>
          <w:p w14:paraId="30C9E521" w14:textId="77777777" w:rsidR="009C3BF6" w:rsidRPr="007C1143" w:rsidRDefault="009C3BF6" w:rsidP="0082770A">
            <w:pPr>
              <w:widowControl w:val="0"/>
              <w:rPr>
                <w:rFonts w:eastAsia="Calibri" w:cs="Helvetica"/>
                <w:sz w:val="22"/>
              </w:rPr>
            </w:pPr>
          </w:p>
        </w:tc>
      </w:tr>
      <w:tr w:rsidR="009C3BF6" w:rsidRPr="00D17FE0" w14:paraId="2D554EA1" w14:textId="77777777" w:rsidTr="00CC5DB2">
        <w:trPr>
          <w:trHeight w:hRule="exact" w:val="1693"/>
        </w:trPr>
        <w:tc>
          <w:tcPr>
            <w:tcW w:w="605" w:type="dxa"/>
            <w:shd w:val="clear" w:color="auto" w:fill="auto"/>
            <w:vAlign w:val="center"/>
          </w:tcPr>
          <w:p w14:paraId="4947861F" w14:textId="77777777" w:rsidR="009C3BF6" w:rsidRPr="00CC5DB2" w:rsidRDefault="009C3BF6" w:rsidP="00813447">
            <w:pPr>
              <w:widowControl w:val="0"/>
              <w:spacing w:before="1"/>
              <w:ind w:left="67" w:right="66"/>
              <w:rPr>
                <w:rFonts w:eastAsia="Calibri" w:cs="Helvetica"/>
                <w:sz w:val="22"/>
              </w:rPr>
            </w:pPr>
            <w:r w:rsidRPr="00CC5DB2">
              <w:rPr>
                <w:rFonts w:eastAsia="Calibri" w:cs="Helvetica"/>
                <w:sz w:val="22"/>
              </w:rPr>
              <w:t>O</w:t>
            </w:r>
            <w:r w:rsidR="00813447" w:rsidRPr="00CC5DB2">
              <w:rPr>
                <w:rFonts w:eastAsia="Calibri" w:cs="Helvetica"/>
                <w:sz w:val="22"/>
              </w:rPr>
              <w:t>6</w:t>
            </w:r>
          </w:p>
        </w:tc>
        <w:tc>
          <w:tcPr>
            <w:tcW w:w="4357" w:type="dxa"/>
            <w:shd w:val="clear" w:color="auto" w:fill="auto"/>
            <w:vAlign w:val="center"/>
          </w:tcPr>
          <w:p w14:paraId="57F13D49" w14:textId="77777777" w:rsidR="009C3BF6" w:rsidRPr="00CC5DB2" w:rsidRDefault="009C3BF6" w:rsidP="006B7FB1">
            <w:pPr>
              <w:rPr>
                <w:sz w:val="22"/>
              </w:rPr>
            </w:pPr>
            <w:r w:rsidRPr="00CC5DB2">
              <w:rPr>
                <w:sz w:val="22"/>
              </w:rPr>
              <w:t>L’operazione prevede interventi finalizzati alla realizzazione di campagne di comunicazione e di promozione dei prodotti della pesca e dell’acquacoltura sostenibili</w:t>
            </w:r>
          </w:p>
        </w:tc>
        <w:tc>
          <w:tcPr>
            <w:tcW w:w="2976" w:type="dxa"/>
            <w:shd w:val="clear" w:color="auto" w:fill="auto"/>
            <w:vAlign w:val="center"/>
          </w:tcPr>
          <w:p w14:paraId="5CC8F42E" w14:textId="77777777" w:rsidR="009C3BF6" w:rsidRPr="00CC5DB2" w:rsidRDefault="009C3BF6" w:rsidP="007C1143">
            <w:pPr>
              <w:widowControl w:val="0"/>
              <w:ind w:left="67" w:right="69"/>
              <w:jc w:val="center"/>
              <w:rPr>
                <w:rFonts w:eastAsia="Calibri" w:cs="Helvetica"/>
                <w:sz w:val="22"/>
              </w:rPr>
            </w:pPr>
            <w:r w:rsidRPr="00CC5DB2">
              <w:rPr>
                <w:rFonts w:eastAsia="Calibri" w:cs="Helvetica"/>
                <w:sz w:val="22"/>
              </w:rPr>
              <w:t>C</w:t>
            </w:r>
            <w:r w:rsidR="00AF1FD9" w:rsidRPr="00CC5DB2">
              <w:rPr>
                <w:rFonts w:eastAsia="Calibri" w:cs="Helvetica"/>
                <w:sz w:val="22"/>
              </w:rPr>
              <w:t xml:space="preserve"> </w:t>
            </w:r>
            <w:r w:rsidRPr="00CC5DB2">
              <w:rPr>
                <w:rFonts w:eastAsia="Calibri" w:cs="Helvetica"/>
                <w:sz w:val="22"/>
              </w:rPr>
              <w:t>=</w:t>
            </w:r>
            <w:r w:rsidR="00AF1FD9" w:rsidRPr="00CC5DB2">
              <w:rPr>
                <w:rFonts w:eastAsia="Calibri" w:cs="Helvetica"/>
                <w:sz w:val="22"/>
              </w:rPr>
              <w:t xml:space="preserve"> </w:t>
            </w:r>
            <w:r w:rsidRPr="00CC5DB2">
              <w:rPr>
                <w:rFonts w:eastAsia="Calibri" w:cs="Helvetica"/>
                <w:sz w:val="22"/>
              </w:rPr>
              <w:t>Costo investimento tematico</w:t>
            </w:r>
            <w:r w:rsidR="0079366D" w:rsidRPr="00CC5DB2">
              <w:rPr>
                <w:rFonts w:eastAsia="Calibri" w:cs="Helvetica"/>
                <w:sz w:val="22"/>
              </w:rPr>
              <w:t xml:space="preserve"> </w:t>
            </w:r>
            <w:r w:rsidRPr="00CC5DB2">
              <w:rPr>
                <w:rFonts w:eastAsia="Calibri" w:cs="Helvetica"/>
                <w:sz w:val="22"/>
              </w:rPr>
              <w:t>/</w:t>
            </w:r>
            <w:r w:rsidR="0079366D" w:rsidRPr="00CC5DB2">
              <w:rPr>
                <w:rFonts w:eastAsia="Calibri" w:cs="Helvetica"/>
                <w:sz w:val="22"/>
              </w:rPr>
              <w:t xml:space="preserve"> </w:t>
            </w:r>
            <w:r w:rsidRPr="00CC5DB2">
              <w:rPr>
                <w:rFonts w:eastAsia="Calibri" w:cs="Helvetica"/>
                <w:sz w:val="22"/>
              </w:rPr>
              <w:t>Costo totale dell'investimento</w:t>
            </w:r>
          </w:p>
        </w:tc>
        <w:tc>
          <w:tcPr>
            <w:tcW w:w="851" w:type="dxa"/>
            <w:shd w:val="clear" w:color="auto" w:fill="auto"/>
            <w:vAlign w:val="center"/>
          </w:tcPr>
          <w:p w14:paraId="244C80AC" w14:textId="77777777" w:rsidR="009C3BF6" w:rsidRPr="00CC5DB2" w:rsidRDefault="00FB1FB1" w:rsidP="00DF21DC">
            <w:pPr>
              <w:widowControl w:val="0"/>
              <w:spacing w:before="1"/>
              <w:ind w:left="67" w:right="66"/>
              <w:jc w:val="center"/>
              <w:rPr>
                <w:rFonts w:eastAsia="Calibri" w:cs="Helvetica"/>
                <w:sz w:val="22"/>
              </w:rPr>
            </w:pPr>
            <w:r w:rsidRPr="00CC5DB2">
              <w:rPr>
                <w:rFonts w:eastAsia="Calibri" w:cs="Helvetica"/>
                <w:sz w:val="22"/>
              </w:rPr>
              <w:t>1</w:t>
            </w:r>
          </w:p>
        </w:tc>
        <w:tc>
          <w:tcPr>
            <w:tcW w:w="1276" w:type="dxa"/>
            <w:shd w:val="clear" w:color="auto" w:fill="auto"/>
            <w:vAlign w:val="center"/>
          </w:tcPr>
          <w:p w14:paraId="25F118E8" w14:textId="77777777" w:rsidR="009C3BF6" w:rsidRPr="00CC5DB2" w:rsidRDefault="009C3BF6" w:rsidP="00CC24E9">
            <w:pPr>
              <w:widowControl w:val="0"/>
              <w:spacing w:before="1"/>
              <w:ind w:left="67" w:right="66"/>
              <w:rPr>
                <w:rFonts w:eastAsia="Calibri" w:cs="Helvetica"/>
                <w:sz w:val="22"/>
              </w:rPr>
            </w:pPr>
          </w:p>
        </w:tc>
      </w:tr>
      <w:tr w:rsidR="009C3BF6" w:rsidRPr="00D17FE0" w14:paraId="1BE442A4" w14:textId="77777777" w:rsidTr="00CC5DB2">
        <w:trPr>
          <w:trHeight w:hRule="exact" w:val="1493"/>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641DE" w14:textId="77777777" w:rsidR="009C3BF6" w:rsidRPr="00CC5DB2" w:rsidRDefault="009C3BF6" w:rsidP="0082770A">
            <w:pPr>
              <w:widowControl w:val="0"/>
              <w:ind w:left="64"/>
              <w:rPr>
                <w:rFonts w:eastAsia="Calibri" w:cs="Helvetica"/>
                <w:sz w:val="22"/>
                <w:lang w:val="en-US"/>
              </w:rPr>
            </w:pPr>
            <w:r w:rsidRPr="00CC5DB2">
              <w:rPr>
                <w:rFonts w:eastAsia="Calibri" w:cs="Helvetica"/>
                <w:sz w:val="22"/>
                <w:lang w:val="en-US"/>
              </w:rPr>
              <w:t>O7</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B126" w14:textId="77777777" w:rsidR="009C3BF6" w:rsidRPr="00CC5DB2" w:rsidRDefault="009C3BF6" w:rsidP="006B7FB1">
            <w:pPr>
              <w:rPr>
                <w:sz w:val="22"/>
              </w:rPr>
            </w:pPr>
            <w:r w:rsidRPr="00CC5DB2">
              <w:rPr>
                <w:sz w:val="22"/>
              </w:rPr>
              <w:t>L’operazione prevede interventi finalizzati alla realizzazione di campagne di educazione alimentare rivolte alla comunità e/o scuole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CDEF" w14:textId="7DDF620A" w:rsidR="00B63746" w:rsidRPr="00CC5DB2" w:rsidRDefault="009C3BF6" w:rsidP="00163E0E">
            <w:pPr>
              <w:widowControl w:val="0"/>
              <w:ind w:left="67" w:right="69"/>
              <w:jc w:val="center"/>
              <w:rPr>
                <w:rFonts w:eastAsia="Calibri" w:cs="Helvetica"/>
                <w:sz w:val="22"/>
                <w:lang w:val="en-US"/>
              </w:rPr>
            </w:pPr>
            <w:r w:rsidRPr="00CC5DB2">
              <w:rPr>
                <w:rFonts w:eastAsia="Calibri" w:cs="Helvetica"/>
                <w:sz w:val="22"/>
                <w:lang w:val="en-US"/>
              </w:rPr>
              <w:t>C</w:t>
            </w:r>
            <w:r w:rsidR="000A6DF2">
              <w:rPr>
                <w:rFonts w:eastAsia="Calibri" w:cs="Helvetica"/>
                <w:sz w:val="22"/>
                <w:lang w:val="en-US"/>
              </w:rPr>
              <w:t xml:space="preserve"> </w:t>
            </w:r>
            <w:r w:rsidRPr="00CC5DB2">
              <w:rPr>
                <w:rFonts w:eastAsia="Calibri" w:cs="Helvetica"/>
                <w:sz w:val="22"/>
                <w:lang w:val="en-US"/>
              </w:rPr>
              <w:t>=</w:t>
            </w:r>
            <w:r w:rsidR="000A6DF2">
              <w:rPr>
                <w:rFonts w:eastAsia="Calibri" w:cs="Helvetica"/>
                <w:sz w:val="22"/>
                <w:lang w:val="en-US"/>
              </w:rPr>
              <w:t xml:space="preserve"> </w:t>
            </w:r>
            <w:r w:rsidRPr="00CC5DB2">
              <w:rPr>
                <w:rFonts w:eastAsia="Calibri" w:cs="Helvetica"/>
                <w:sz w:val="22"/>
                <w:lang w:val="en-US"/>
              </w:rPr>
              <w:t xml:space="preserve">0 NO </w:t>
            </w:r>
          </w:p>
          <w:p w14:paraId="1D31F61C" w14:textId="7331621C" w:rsidR="009C3BF6" w:rsidRPr="00CC5DB2" w:rsidRDefault="009C3BF6" w:rsidP="00163E0E">
            <w:pPr>
              <w:widowControl w:val="0"/>
              <w:ind w:left="67" w:right="69"/>
              <w:jc w:val="center"/>
              <w:rPr>
                <w:rFonts w:eastAsia="Calibri" w:cs="Helvetica"/>
                <w:sz w:val="22"/>
                <w:lang w:val="en-US"/>
              </w:rPr>
            </w:pPr>
            <w:r w:rsidRPr="00CC5DB2">
              <w:rPr>
                <w:rFonts w:eastAsia="Calibri" w:cs="Helvetica"/>
                <w:sz w:val="22"/>
                <w:lang w:val="en-US"/>
              </w:rPr>
              <w:t>C</w:t>
            </w:r>
            <w:r w:rsidR="000A6DF2">
              <w:rPr>
                <w:rFonts w:eastAsia="Calibri" w:cs="Helvetica"/>
                <w:sz w:val="22"/>
                <w:lang w:val="en-US"/>
              </w:rPr>
              <w:t xml:space="preserve"> </w:t>
            </w:r>
            <w:r w:rsidRPr="00CC5DB2">
              <w:rPr>
                <w:rFonts w:eastAsia="Calibri" w:cs="Helvetica"/>
                <w:sz w:val="22"/>
                <w:lang w:val="en-US"/>
              </w:rPr>
              <w:t>=</w:t>
            </w:r>
            <w:r w:rsidR="000A6DF2">
              <w:rPr>
                <w:rFonts w:eastAsia="Calibri" w:cs="Helvetica"/>
                <w:sz w:val="22"/>
                <w:lang w:val="en-US"/>
              </w:rPr>
              <w:t xml:space="preserve"> </w:t>
            </w:r>
            <w:r w:rsidRPr="00CC5DB2">
              <w:rPr>
                <w:rFonts w:eastAsia="Calibri" w:cs="Helvetica"/>
                <w:sz w:val="22"/>
                <w:lang w:val="en-US"/>
              </w:rPr>
              <w:t>1 SI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5110" w14:textId="4018EB79" w:rsidR="009C3BF6" w:rsidRPr="00CC5DB2" w:rsidRDefault="000A6DF2" w:rsidP="00DF21DC">
            <w:pPr>
              <w:widowControl w:val="0"/>
              <w:jc w:val="center"/>
              <w:rPr>
                <w:rFonts w:eastAsia="Calibri" w:cs="Helvetica"/>
                <w:sz w:val="22"/>
                <w:lang w:val="en-US"/>
              </w:rPr>
            </w:pPr>
            <w:r>
              <w:rPr>
                <w:rFonts w:eastAsia="Calibri" w:cs="Helvetica"/>
                <w:sz w:val="22"/>
                <w:lang w:val="en-US"/>
              </w:rPr>
              <w:t>0</w:t>
            </w:r>
            <w:r w:rsidR="00D44010">
              <w:rPr>
                <w:rFonts w:eastAsia="Calibri" w:cs="Helvetica"/>
                <w:sz w:val="22"/>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91D4" w14:textId="77777777" w:rsidR="009C3BF6" w:rsidRPr="00CC5DB2" w:rsidRDefault="009C3BF6" w:rsidP="0082770A">
            <w:pPr>
              <w:widowControl w:val="0"/>
              <w:rPr>
                <w:rFonts w:eastAsia="Calibri" w:cs="Helvetica"/>
                <w:sz w:val="22"/>
                <w:lang w:val="en-US"/>
              </w:rPr>
            </w:pPr>
          </w:p>
        </w:tc>
      </w:tr>
      <w:tr w:rsidR="00904A97" w:rsidRPr="00D17FE0" w14:paraId="2BA4EA46" w14:textId="77777777" w:rsidTr="00CC5DB2">
        <w:trPr>
          <w:trHeight w:hRule="exact" w:val="44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DD5224" w14:textId="77777777" w:rsidR="00904A97" w:rsidRPr="00CB1C4B" w:rsidRDefault="00904A97" w:rsidP="0082770A">
            <w:pPr>
              <w:widowControl w:val="0"/>
              <w:rPr>
                <w:rFonts w:eastAsia="Calibri" w:cs="Helvetica"/>
                <w:b/>
                <w:bCs/>
                <w:szCs w:val="24"/>
              </w:rPr>
            </w:pPr>
            <w:r w:rsidRPr="00CB1C4B">
              <w:rPr>
                <w:rFonts w:eastAsia="Calibri" w:cs="Helvetica"/>
                <w:b/>
                <w:bCs/>
                <w:szCs w:val="24"/>
              </w:rPr>
              <w:t>Punteggio minimo da raggiungersi con almeno 2 criteri = 1</w:t>
            </w:r>
          </w:p>
        </w:tc>
      </w:tr>
    </w:tbl>
    <w:p w14:paraId="70BC45EF" w14:textId="2AA1B058" w:rsidR="008534EB" w:rsidRDefault="008534EB" w:rsidP="00EE12FB">
      <w:pPr>
        <w:widowControl w:val="0"/>
        <w:spacing w:before="4"/>
        <w:rPr>
          <w:rFonts w:cs="Helvetica"/>
          <w:szCs w:val="24"/>
          <w:lang w:eastAsia="it-IT"/>
        </w:rPr>
      </w:pPr>
    </w:p>
    <w:p w14:paraId="20B523FE" w14:textId="77777777" w:rsidR="00CC5DB2" w:rsidRPr="00907FC4" w:rsidRDefault="00CC5DB2" w:rsidP="00CC5DB2">
      <w:pPr>
        <w:spacing w:line="288" w:lineRule="auto"/>
        <w:ind w:firstLine="567"/>
        <w:rPr>
          <w:rFonts w:ascii="Arial" w:hAnsi="Arial" w:cs="Arial"/>
          <w:szCs w:val="24"/>
        </w:rPr>
      </w:pPr>
      <w:r w:rsidRPr="00907FC4">
        <w:rPr>
          <w:rFonts w:ascii="Arial" w:hAnsi="Arial" w:cs="Arial"/>
          <w:szCs w:val="24"/>
        </w:rPr>
        <w:t>Il punteggio (P) derivante da ognuno dei parametri adottati ed attribuibile all’operazione sarà pari al prodotto tra il “peso” (Ps) dello stesso, compreso tra 0 e 1, ed i coefficienti adimensionali (C) il cui valore, compreso anch’esso tra 0 e 1, esprime la presenza/assenza di un determinato requisito o il grado di soddisfacimento dello stesso; il valore del coefficiente (C) dovrà essere approssimato alla seconda cifra decimale. La stessa approssimazione si applicherà al punteggio (P).</w:t>
      </w:r>
    </w:p>
    <w:p w14:paraId="603285D6" w14:textId="77777777" w:rsidR="00CC5DB2" w:rsidRPr="00907FC4" w:rsidRDefault="00CC5DB2" w:rsidP="00CC5DB2">
      <w:pPr>
        <w:spacing w:line="288" w:lineRule="auto"/>
        <w:ind w:firstLine="567"/>
        <w:rPr>
          <w:rFonts w:cs="Helvetica"/>
          <w:szCs w:val="24"/>
        </w:rPr>
      </w:pPr>
      <w:r w:rsidRPr="00907FC4">
        <w:rPr>
          <w:rFonts w:cs="Helvetica"/>
          <w:szCs w:val="24"/>
        </w:rPr>
        <w:t>La domanda di sostegno sarà selezionata ed inserita nella relativa graduatoria di merito esclusivamente nel caso in cui raggiunga un punteggio minimo pari a 1 con almeno due criteri riportati nella tabella precedente.</w:t>
      </w:r>
    </w:p>
    <w:p w14:paraId="217AD862" w14:textId="4A23757D" w:rsidR="00907FC4" w:rsidRPr="00907FC4" w:rsidRDefault="00CC5DB2" w:rsidP="00907FC4">
      <w:pPr>
        <w:spacing w:line="288" w:lineRule="auto"/>
        <w:ind w:firstLine="567"/>
        <w:rPr>
          <w:rFonts w:cs="Helvetica"/>
          <w:szCs w:val="24"/>
        </w:rPr>
      </w:pPr>
      <w:r w:rsidRPr="00907FC4">
        <w:rPr>
          <w:rFonts w:cs="Helvetica"/>
          <w:szCs w:val="24"/>
        </w:rPr>
        <w:t xml:space="preserve">In caso di </w:t>
      </w:r>
      <w:r w:rsidRPr="00907FC4">
        <w:rPr>
          <w:rFonts w:cs="Helvetica"/>
          <w:i/>
          <w:szCs w:val="24"/>
        </w:rPr>
        <w:t>ex-aequo</w:t>
      </w:r>
      <w:r w:rsidRPr="00907FC4">
        <w:rPr>
          <w:rFonts w:cs="Helvetica"/>
          <w:szCs w:val="24"/>
        </w:rPr>
        <w:t>, ovvero nei casi di parità di punteggio conseguito tra due o più operazioni, si applica il criterio dell’età del beneficiario, dando preferenza ai più giovani.</w:t>
      </w:r>
    </w:p>
    <w:p w14:paraId="112168A4" w14:textId="79287E1B" w:rsidR="009C3BF6" w:rsidRPr="00907FC4" w:rsidRDefault="009C3BF6" w:rsidP="00907FC4">
      <w:pPr>
        <w:spacing w:line="288" w:lineRule="auto"/>
        <w:ind w:firstLine="567"/>
        <w:rPr>
          <w:rFonts w:cs="Helvetica"/>
          <w:szCs w:val="24"/>
        </w:rPr>
      </w:pPr>
      <w:r w:rsidRPr="00907FC4">
        <w:rPr>
          <w:rFonts w:cs="Helvetica"/>
          <w:szCs w:val="24"/>
          <w:lang w:eastAsia="it-IT"/>
        </w:rPr>
        <w:lastRenderedPageBreak/>
        <w:t>Il punteggio utile per la formulazione della graduatoria è dato dalla sommatoria dei valori ottenuti dall’istanza per ciascun criterio di selezione.</w:t>
      </w:r>
    </w:p>
    <w:p w14:paraId="35DE557B" w14:textId="77777777" w:rsidR="000E1E45" w:rsidRPr="00D17FE0" w:rsidRDefault="000E1E45" w:rsidP="000E1E45">
      <w:pPr>
        <w:spacing w:after="0"/>
        <w:rPr>
          <w:rFonts w:cs="Helvetica"/>
          <w:szCs w:val="24"/>
          <w:lang w:eastAsia="it-IT"/>
        </w:rPr>
      </w:pPr>
    </w:p>
    <w:p w14:paraId="2D822DDF" w14:textId="77777777" w:rsidR="00F77356" w:rsidRPr="00BA00D9" w:rsidRDefault="00E907DD" w:rsidP="00BA00D9">
      <w:pPr>
        <w:pStyle w:val="Titolo1"/>
      </w:pPr>
      <w:bookmarkStart w:id="28" w:name="_Toc456948916"/>
      <w:bookmarkStart w:id="29" w:name="_Toc69132028"/>
      <w:r w:rsidRPr="00BA00D9">
        <w:t xml:space="preserve">MODALITÀ DI PRESENTAZIONE </w:t>
      </w:r>
      <w:bookmarkEnd w:id="28"/>
      <w:r w:rsidR="00023F18" w:rsidRPr="00BA00D9">
        <w:t>DELLA DOMANDA DI CONTRIBUTO</w:t>
      </w:r>
      <w:bookmarkEnd w:id="29"/>
    </w:p>
    <w:p w14:paraId="7B3165D9" w14:textId="01C08B5B" w:rsidR="00C271E2" w:rsidRDefault="00EC0A03" w:rsidP="001E0FFE">
      <w:pPr>
        <w:rPr>
          <w:rStyle w:val="Collegamentoipertestuale"/>
        </w:rPr>
      </w:pPr>
      <w:r>
        <w:rPr>
          <w:noProof/>
        </w:rPr>
        <w:t xml:space="preserve">Le </w:t>
      </w:r>
      <w:r w:rsidRPr="00EC0A03">
        <w:rPr>
          <w:noProof/>
        </w:rPr>
        <w:t>domande di contributo devono essere redatte in conformità al modello di cui all’allegato “A.2”, sottoscritte ai sensi del D.P.R n. 445/2000</w:t>
      </w:r>
      <w:r w:rsidR="007E1072">
        <w:rPr>
          <w:noProof/>
        </w:rPr>
        <w:t xml:space="preserve"> dal legale rappresentante del soggetto richiedente</w:t>
      </w:r>
      <w:r w:rsidRPr="00EC0A03">
        <w:rPr>
          <w:noProof/>
        </w:rPr>
        <w:t xml:space="preserve">, e devono essere </w:t>
      </w:r>
      <w:r w:rsidR="00D15D0F">
        <w:rPr>
          <w:noProof/>
        </w:rPr>
        <w:t xml:space="preserve">presentate esclusivamente tramite </w:t>
      </w:r>
      <w:r w:rsidR="00C271E2">
        <w:t>PEC</w:t>
      </w:r>
      <w:r w:rsidR="00D15D0F">
        <w:rPr>
          <w:noProof/>
        </w:rPr>
        <w:t xml:space="preserve"> all’indi</w:t>
      </w:r>
      <w:r w:rsidR="00C271E2">
        <w:rPr>
          <w:noProof/>
        </w:rPr>
        <w:t xml:space="preserve">rizzo: </w:t>
      </w:r>
      <w:hyperlink r:id="rId15" w:history="1">
        <w:r w:rsidR="00C271E2" w:rsidRPr="00872018">
          <w:rPr>
            <w:rStyle w:val="Collegamentoipertestuale"/>
          </w:rPr>
          <w:t>regione.marche.economiaittica@emarche.it</w:t>
        </w:r>
      </w:hyperlink>
      <w:r w:rsidR="00C271E2">
        <w:rPr>
          <w:rStyle w:val="Collegamentoipertestuale"/>
        </w:rPr>
        <w:t>.</w:t>
      </w:r>
    </w:p>
    <w:p w14:paraId="52EEC54F" w14:textId="77777777" w:rsidR="00C271E2" w:rsidRDefault="00C271E2" w:rsidP="00C271E2">
      <w:pPr>
        <w:rPr>
          <w:noProof/>
        </w:rPr>
      </w:pPr>
      <w:r>
        <w:rPr>
          <w:noProof/>
        </w:rPr>
        <w:t>Il medesimo indirizzo di posta elettronica certificata dovrà essere utilizzato anche per tutte le successive comunicazioni.</w:t>
      </w:r>
    </w:p>
    <w:p w14:paraId="203CCB2F" w14:textId="6F13EF36" w:rsidR="00D15D0F" w:rsidRDefault="00C271E2" w:rsidP="001E0FFE">
      <w:pPr>
        <w:rPr>
          <w:noProof/>
        </w:rPr>
      </w:pPr>
      <w:r>
        <w:rPr>
          <w:noProof/>
        </w:rPr>
        <w:t>Le domande presentate con modalità diverse dalla posta elettronica certificata sono irricevibili.</w:t>
      </w:r>
    </w:p>
    <w:p w14:paraId="3E9D12BE" w14:textId="77777777" w:rsidR="001075E2" w:rsidRDefault="001075E2" w:rsidP="00FA03EC">
      <w:pPr>
        <w:rPr>
          <w:noProof/>
        </w:rPr>
      </w:pPr>
      <w:r>
        <w:rPr>
          <w:noProof/>
        </w:rPr>
        <w:t>L</w:t>
      </w:r>
      <w:r w:rsidRPr="00D17FE0">
        <w:rPr>
          <w:noProof/>
        </w:rPr>
        <w:t xml:space="preserve">’oggetto della domanda deve essere il seguente: </w:t>
      </w:r>
      <w:r>
        <w:rPr>
          <w:noProof/>
        </w:rPr>
        <w:t>“</w:t>
      </w:r>
      <w:r w:rsidRPr="00D15D0F">
        <w:rPr>
          <w:i/>
          <w:iCs/>
          <w:noProof/>
        </w:rPr>
        <w:t>D</w:t>
      </w:r>
      <w:r w:rsidRPr="00D17FE0">
        <w:rPr>
          <w:i/>
          <w:noProof/>
        </w:rPr>
        <w:t>omanda di partecipazione</w:t>
      </w:r>
      <w:r>
        <w:rPr>
          <w:i/>
          <w:noProof/>
        </w:rPr>
        <w:t>- Avviso Pubblico</w:t>
      </w:r>
      <w:r w:rsidRPr="00D17FE0">
        <w:rPr>
          <w:i/>
          <w:noProof/>
        </w:rPr>
        <w:t xml:space="preserve"> misura 5.68</w:t>
      </w:r>
      <w:r>
        <w:rPr>
          <w:i/>
          <w:noProof/>
        </w:rPr>
        <w:t xml:space="preserve"> punto 1) lettera g)</w:t>
      </w:r>
      <w:r w:rsidRPr="00D17FE0">
        <w:rPr>
          <w:i/>
          <w:noProof/>
        </w:rPr>
        <w:t xml:space="preserve"> PO FEAMP 2014/2020</w:t>
      </w:r>
      <w:r w:rsidRPr="00D17FE0">
        <w:rPr>
          <w:noProof/>
        </w:rPr>
        <w:t>.</w:t>
      </w:r>
    </w:p>
    <w:p w14:paraId="2A80CA5F" w14:textId="7F43216E" w:rsidR="001756C7" w:rsidRPr="00AF5373" w:rsidRDefault="00662C9A" w:rsidP="00FA03EC">
      <w:r>
        <w:t>Ai sensi dell’art. 38 comma 2 del DPR 445/200, l</w:t>
      </w:r>
      <w:r w:rsidR="001756C7" w:rsidRPr="00AF5373">
        <w:t>a documentazione:</w:t>
      </w:r>
    </w:p>
    <w:p w14:paraId="29E06086" w14:textId="77777777" w:rsidR="001756C7" w:rsidRPr="00543ECA" w:rsidRDefault="001756C7" w:rsidP="00F25F35">
      <w:pPr>
        <w:pStyle w:val="Paragrafoelenco"/>
        <w:numPr>
          <w:ilvl w:val="0"/>
          <w:numId w:val="13"/>
        </w:numPr>
      </w:pPr>
      <w:r w:rsidRPr="00FA03EC">
        <w:rPr>
          <w:b/>
        </w:rPr>
        <w:t>se allegata come originale informatico</w:t>
      </w:r>
      <w:r w:rsidRPr="00543ECA">
        <w:t xml:space="preserve"> dovrà essere firmata </w:t>
      </w:r>
      <w:r w:rsidR="00B46CC2">
        <w:t>digitalmente;</w:t>
      </w:r>
    </w:p>
    <w:p w14:paraId="1FE3CF7F" w14:textId="64D832EA" w:rsidR="001756C7" w:rsidRPr="00AF5373" w:rsidRDefault="001756C7" w:rsidP="00F25F35">
      <w:pPr>
        <w:pStyle w:val="Paragrafoelenco"/>
        <w:numPr>
          <w:ilvl w:val="0"/>
          <w:numId w:val="13"/>
        </w:numPr>
      </w:pPr>
      <w:r w:rsidRPr="00FA03EC">
        <w:rPr>
          <w:b/>
        </w:rPr>
        <w:t>se allegata come scansione di originali cartacei</w:t>
      </w:r>
      <w:r w:rsidRPr="00AF5373">
        <w:t xml:space="preserve"> </w:t>
      </w:r>
      <w:r>
        <w:t>dovrà essere munita</w:t>
      </w:r>
      <w:r w:rsidRPr="004F2FBC">
        <w:t xml:space="preserve"> di</w:t>
      </w:r>
      <w:r>
        <w:t xml:space="preserve"> firma autografa ed accompagnata</w:t>
      </w:r>
      <w:r w:rsidRPr="004F2FBC">
        <w:t xml:space="preserve"> da una copia </w:t>
      </w:r>
      <w:r w:rsidR="00C271E2">
        <w:t>del</w:t>
      </w:r>
      <w:r w:rsidRPr="004F2FBC">
        <w:t xml:space="preserve"> documento d’identità del firmatario</w:t>
      </w:r>
      <w:r w:rsidR="00C271E2">
        <w:rPr>
          <w:iCs/>
        </w:rPr>
        <w:t>.</w:t>
      </w:r>
    </w:p>
    <w:p w14:paraId="56F844E1" w14:textId="17B35328" w:rsidR="001756C7" w:rsidRPr="00AF5373" w:rsidRDefault="00413369" w:rsidP="00FA03EC">
      <w:pPr>
        <w:rPr>
          <w:noProof/>
        </w:rPr>
      </w:pPr>
      <w:r>
        <w:rPr>
          <w:noProof/>
        </w:rPr>
        <w:t>Ai sensi dell</w:t>
      </w:r>
      <w:r w:rsidR="001756C7" w:rsidRPr="004C2F05">
        <w:rPr>
          <w:noProof/>
        </w:rPr>
        <w:t>’art. 32 della L. 18/06/2009 n. 69</w:t>
      </w:r>
      <w:r>
        <w:rPr>
          <w:noProof/>
        </w:rPr>
        <w:t>, che</w:t>
      </w:r>
      <w:r w:rsidR="001756C7" w:rsidRPr="004C2F05">
        <w:rPr>
          <w:noProof/>
        </w:rPr>
        <w:t xml:space="preserve"> dispone che la pubblicazione sui siti istituzionali degli Enti costituisce pubblicità legale</w:t>
      </w:r>
      <w:r>
        <w:rPr>
          <w:noProof/>
        </w:rPr>
        <w:t>,</w:t>
      </w:r>
      <w:r w:rsidR="001756C7" w:rsidRPr="004C2F05">
        <w:rPr>
          <w:noProof/>
        </w:rPr>
        <w:t xml:space="preserve"> le domande possono essere presentate</w:t>
      </w:r>
      <w:r>
        <w:rPr>
          <w:noProof/>
        </w:rPr>
        <w:t xml:space="preserve"> entro il termine di 30 giorni dalla</w:t>
      </w:r>
      <w:r w:rsidR="001756C7" w:rsidRPr="004C2F05">
        <w:rPr>
          <w:noProof/>
        </w:rPr>
        <w:t xml:space="preserve"> data di pubblicazione del presente Avviso sui </w:t>
      </w:r>
      <w:r>
        <w:rPr>
          <w:noProof/>
        </w:rPr>
        <w:t>siti</w:t>
      </w:r>
      <w:r w:rsidR="001756C7" w:rsidRPr="004C2F05">
        <w:rPr>
          <w:noProof/>
        </w:rPr>
        <w:t xml:space="preserve"> </w:t>
      </w:r>
      <w:r w:rsidRPr="00413369">
        <w:rPr>
          <w:rStyle w:val="Collegamentoipertestuale"/>
        </w:rPr>
        <w:t>http://www.norme.marche.it</w:t>
      </w:r>
      <w:r w:rsidR="001756C7" w:rsidRPr="004C2F05">
        <w:rPr>
          <w:noProof/>
        </w:rPr>
        <w:t xml:space="preserve"> e </w:t>
      </w:r>
      <w:hyperlink r:id="rId16" w:anchor="Bandi" w:history="1">
        <w:r w:rsidRPr="006104E1">
          <w:rPr>
            <w:rStyle w:val="Collegamentoipertestuale"/>
            <w:noProof/>
          </w:rPr>
          <w:t>https://www.regione.marche.it/Regione-Utile/Agricoltura-Sviluppo-Rurale-e-Pesca/Fondo-Europeo-per-la-pesca#Bandi</w:t>
        </w:r>
      </w:hyperlink>
      <w:r>
        <w:rPr>
          <w:noProof/>
        </w:rPr>
        <w:t>.</w:t>
      </w:r>
    </w:p>
    <w:p w14:paraId="0D773ED7" w14:textId="77AA1932" w:rsidR="00483A47" w:rsidRPr="00483A47" w:rsidRDefault="00483A47" w:rsidP="00FA03EC">
      <w:pPr>
        <w:rPr>
          <w:rFonts w:eastAsia="Times New Roman" w:cs="Helvetica"/>
          <w:noProof/>
        </w:rPr>
      </w:pPr>
      <w:r w:rsidRPr="00AF5373">
        <w:rPr>
          <w:noProof/>
        </w:rPr>
        <w:t>La domanda e la relativa modulistica (scaricab</w:t>
      </w:r>
      <w:r>
        <w:rPr>
          <w:noProof/>
        </w:rPr>
        <w:t>ile</w:t>
      </w:r>
      <w:r w:rsidRPr="00AF5373">
        <w:rPr>
          <w:noProof/>
        </w:rPr>
        <w:t xml:space="preserve"> dai siti</w:t>
      </w:r>
      <w:r w:rsidR="00413369">
        <w:rPr>
          <w:noProof/>
        </w:rPr>
        <w:t xml:space="preserve"> sopra indicati)</w:t>
      </w:r>
      <w:r w:rsidRPr="00AF5373">
        <w:rPr>
          <w:noProof/>
        </w:rPr>
        <w:t xml:space="preserve"> </w:t>
      </w:r>
      <w:r w:rsidRPr="009D0D56">
        <w:rPr>
          <w:noProof/>
        </w:rPr>
        <w:t>dovranno essere trasmesse in formato pdf</w:t>
      </w:r>
      <w:r w:rsidR="00BC04DD">
        <w:rPr>
          <w:noProof/>
        </w:rPr>
        <w:t>.</w:t>
      </w:r>
    </w:p>
    <w:p w14:paraId="501A4E83" w14:textId="770EC749" w:rsidR="003F2063" w:rsidRPr="00D17FE0" w:rsidRDefault="00BC04DD" w:rsidP="00FA03EC">
      <w:pPr>
        <w:rPr>
          <w:rFonts w:eastAsia="Times New Roman" w:cs="Helvetica"/>
          <w:noProof/>
        </w:rPr>
      </w:pPr>
      <w:r>
        <w:rPr>
          <w:rFonts w:eastAsia="Times New Roman" w:cs="Helvetica"/>
          <w:noProof/>
        </w:rPr>
        <w:t>Alla domanda di contributo, redatta secon</w:t>
      </w:r>
      <w:r w:rsidR="007B7126">
        <w:rPr>
          <w:rFonts w:eastAsia="Times New Roman" w:cs="Helvetica"/>
          <w:noProof/>
        </w:rPr>
        <w:t>d</w:t>
      </w:r>
      <w:r>
        <w:rPr>
          <w:rFonts w:eastAsia="Times New Roman" w:cs="Helvetica"/>
          <w:noProof/>
        </w:rPr>
        <w:t>o il modello A.2, devono essere allegati</w:t>
      </w:r>
      <w:r w:rsidR="003F2063" w:rsidRPr="00D17FE0">
        <w:rPr>
          <w:rFonts w:eastAsia="Times New Roman" w:cs="Helvetica"/>
          <w:noProof/>
        </w:rPr>
        <w:t xml:space="preserve"> </w:t>
      </w:r>
      <w:r w:rsidR="00EC0A03">
        <w:rPr>
          <w:rFonts w:eastAsia="Times New Roman" w:cs="Helvetica"/>
          <w:noProof/>
        </w:rPr>
        <w:t>i seguenti modelli</w:t>
      </w:r>
      <w:r>
        <w:rPr>
          <w:rFonts w:eastAsia="Times New Roman" w:cs="Helvetica"/>
          <w:noProof/>
        </w:rPr>
        <w:t>,</w:t>
      </w:r>
      <w:r w:rsidR="00EC0A03">
        <w:rPr>
          <w:rFonts w:eastAsia="Times New Roman" w:cs="Helvetica"/>
          <w:noProof/>
        </w:rPr>
        <w:t xml:space="preserve"> compilati </w:t>
      </w:r>
      <w:r w:rsidR="00F84ED4">
        <w:rPr>
          <w:rFonts w:eastAsia="Times New Roman" w:cs="Helvetica"/>
          <w:noProof/>
        </w:rPr>
        <w:t>e sottoscritti dal legale rappresentante</w:t>
      </w:r>
      <w:r>
        <w:rPr>
          <w:rFonts w:eastAsia="Times New Roman" w:cs="Helvetica"/>
          <w:noProof/>
        </w:rPr>
        <w:t xml:space="preserve"> del soggetto richiedente il contributo:</w:t>
      </w:r>
    </w:p>
    <w:p w14:paraId="4CA54C5C" w14:textId="37E60364" w:rsidR="00104D54" w:rsidRPr="007B682B" w:rsidRDefault="00704925" w:rsidP="00F25F35">
      <w:pPr>
        <w:pStyle w:val="Paragrafoelenco"/>
        <w:numPr>
          <w:ilvl w:val="0"/>
          <w:numId w:val="14"/>
        </w:numPr>
        <w:rPr>
          <w:rFonts w:eastAsia="Times New Roman" w:cs="Helvetica"/>
          <w:noProof/>
        </w:rPr>
      </w:pPr>
      <w:r w:rsidRPr="007B682B">
        <w:rPr>
          <w:rFonts w:eastAsia="Times New Roman" w:cs="Helvetica"/>
          <w:noProof/>
        </w:rPr>
        <w:t>A.3 “D</w:t>
      </w:r>
      <w:r w:rsidR="00104D54" w:rsidRPr="007B682B">
        <w:rPr>
          <w:rFonts w:eastAsia="Times New Roman" w:cs="Helvetica"/>
          <w:noProof/>
        </w:rPr>
        <w:t xml:space="preserve">ichiarazione </w:t>
      </w:r>
      <w:r w:rsidRPr="007B682B">
        <w:rPr>
          <w:rFonts w:eastAsia="Times New Roman" w:cs="Helvetica"/>
          <w:noProof/>
        </w:rPr>
        <w:t xml:space="preserve">relativa al </w:t>
      </w:r>
      <w:r w:rsidR="00104D54" w:rsidRPr="007B682B">
        <w:rPr>
          <w:rFonts w:eastAsia="Times New Roman" w:cs="Helvetica"/>
          <w:noProof/>
        </w:rPr>
        <w:t xml:space="preserve">possesso dei requisiti </w:t>
      </w:r>
      <w:r w:rsidR="005332E6" w:rsidRPr="007B682B">
        <w:rPr>
          <w:rFonts w:eastAsia="Times New Roman" w:cs="Helvetica"/>
          <w:noProof/>
        </w:rPr>
        <w:t xml:space="preserve">da parte del </w:t>
      </w:r>
      <w:r w:rsidRPr="007B682B">
        <w:rPr>
          <w:rFonts w:eastAsia="Times New Roman" w:cs="Helvetica"/>
          <w:noProof/>
        </w:rPr>
        <w:t xml:space="preserve">soggetto richiedente e impegno a rispettare gli obblighi e le prescrizioni dell’Avviso </w:t>
      </w:r>
      <w:r w:rsidR="005332E6" w:rsidRPr="007B682B">
        <w:rPr>
          <w:rFonts w:eastAsia="Times New Roman" w:cs="Helvetica"/>
          <w:noProof/>
        </w:rPr>
        <w:t>P</w:t>
      </w:r>
      <w:r w:rsidRPr="007B682B">
        <w:rPr>
          <w:rFonts w:eastAsia="Times New Roman" w:cs="Helvetica"/>
          <w:noProof/>
        </w:rPr>
        <w:t>ubblico”</w:t>
      </w:r>
      <w:r w:rsidR="00F84ED4" w:rsidRPr="007B682B">
        <w:rPr>
          <w:rFonts w:eastAsia="Times New Roman" w:cs="Helvetica"/>
          <w:noProof/>
        </w:rPr>
        <w:t>;</w:t>
      </w:r>
    </w:p>
    <w:p w14:paraId="7C6F4EB1" w14:textId="6F844E10" w:rsidR="00E37C6E" w:rsidRPr="007B682B" w:rsidRDefault="00704925" w:rsidP="00F25F35">
      <w:pPr>
        <w:pStyle w:val="Paragrafoelenco"/>
        <w:numPr>
          <w:ilvl w:val="0"/>
          <w:numId w:val="14"/>
        </w:numPr>
        <w:rPr>
          <w:rFonts w:eastAsia="Times New Roman" w:cs="Helvetica"/>
          <w:noProof/>
        </w:rPr>
      </w:pPr>
      <w:r w:rsidRPr="007B682B">
        <w:rPr>
          <w:rFonts w:eastAsia="Times New Roman" w:cs="Helvetica"/>
          <w:noProof/>
        </w:rPr>
        <w:t>A.</w:t>
      </w:r>
      <w:r w:rsidR="00F0535D" w:rsidRPr="007B682B">
        <w:rPr>
          <w:rFonts w:eastAsia="Times New Roman" w:cs="Helvetica"/>
          <w:noProof/>
        </w:rPr>
        <w:t>5</w:t>
      </w:r>
      <w:r w:rsidRPr="007B682B">
        <w:rPr>
          <w:rFonts w:eastAsia="Times New Roman" w:cs="Helvetica"/>
          <w:noProof/>
        </w:rPr>
        <w:t xml:space="preserve"> “R</w:t>
      </w:r>
      <w:r w:rsidR="00104D54" w:rsidRPr="007B682B">
        <w:rPr>
          <w:rFonts w:eastAsia="Times New Roman" w:cs="Helvetica"/>
          <w:noProof/>
        </w:rPr>
        <w:t>elazione</w:t>
      </w:r>
      <w:r w:rsidRPr="007B682B">
        <w:rPr>
          <w:rFonts w:eastAsia="Times New Roman" w:cs="Helvetica"/>
          <w:noProof/>
        </w:rPr>
        <w:t xml:space="preserve"> descrittiva dei contenuti progettuali”</w:t>
      </w:r>
      <w:r w:rsidR="00F84ED4" w:rsidRPr="007B682B">
        <w:rPr>
          <w:rFonts w:eastAsia="Times New Roman" w:cs="Helvetica"/>
          <w:noProof/>
        </w:rPr>
        <w:t>;</w:t>
      </w:r>
    </w:p>
    <w:p w14:paraId="552AE45F" w14:textId="24B154B0" w:rsidR="00211C84" w:rsidRPr="007B682B" w:rsidRDefault="00704925" w:rsidP="00F25F35">
      <w:pPr>
        <w:pStyle w:val="Paragrafoelenco"/>
        <w:numPr>
          <w:ilvl w:val="0"/>
          <w:numId w:val="14"/>
        </w:numPr>
        <w:rPr>
          <w:rFonts w:eastAsia="Times New Roman" w:cs="Helvetica"/>
          <w:noProof/>
        </w:rPr>
      </w:pPr>
      <w:r w:rsidRPr="007B682B">
        <w:rPr>
          <w:rFonts w:eastAsia="Times New Roman" w:cs="Helvetica"/>
          <w:noProof/>
        </w:rPr>
        <w:t>A.</w:t>
      </w:r>
      <w:r w:rsidR="00F0535D" w:rsidRPr="007B682B">
        <w:rPr>
          <w:rFonts w:eastAsia="Times New Roman" w:cs="Helvetica"/>
          <w:noProof/>
        </w:rPr>
        <w:t>6</w:t>
      </w:r>
      <w:r w:rsidRPr="007B682B">
        <w:rPr>
          <w:rFonts w:eastAsia="Times New Roman" w:cs="Helvetica"/>
          <w:noProof/>
        </w:rPr>
        <w:t xml:space="preserve"> “ Autovalutazione-criteri di selezione”</w:t>
      </w:r>
      <w:r w:rsidR="00F84ED4" w:rsidRPr="007B682B">
        <w:rPr>
          <w:rFonts w:eastAsia="Times New Roman" w:cs="Helvetica"/>
          <w:noProof/>
        </w:rPr>
        <w:t>;</w:t>
      </w:r>
    </w:p>
    <w:p w14:paraId="6987E4F4" w14:textId="2F2E0357" w:rsidR="00104D54" w:rsidRPr="007B682B" w:rsidRDefault="00C850DB" w:rsidP="00F25F35">
      <w:pPr>
        <w:pStyle w:val="Paragrafoelenco"/>
        <w:numPr>
          <w:ilvl w:val="0"/>
          <w:numId w:val="14"/>
        </w:numPr>
        <w:rPr>
          <w:rFonts w:eastAsia="Times New Roman" w:cs="Helvetica"/>
          <w:noProof/>
        </w:rPr>
      </w:pPr>
      <w:r w:rsidRPr="007B682B">
        <w:rPr>
          <w:rFonts w:eastAsia="Times New Roman" w:cs="Helvetica"/>
          <w:noProof/>
        </w:rPr>
        <w:t>A.</w:t>
      </w:r>
      <w:r w:rsidR="00F0535D" w:rsidRPr="007B682B">
        <w:rPr>
          <w:rFonts w:eastAsia="Times New Roman" w:cs="Helvetica"/>
          <w:noProof/>
        </w:rPr>
        <w:t>7</w:t>
      </w:r>
      <w:r w:rsidRPr="007B682B">
        <w:rPr>
          <w:rFonts w:eastAsia="Times New Roman" w:cs="Helvetica"/>
          <w:noProof/>
        </w:rPr>
        <w:t xml:space="preserve"> “</w:t>
      </w:r>
      <w:r w:rsidR="00104D54" w:rsidRPr="007B682B">
        <w:rPr>
          <w:rFonts w:eastAsia="Times New Roman" w:cs="Helvetica"/>
          <w:noProof/>
        </w:rPr>
        <w:t>Quadro economico</w:t>
      </w:r>
      <w:r w:rsidRPr="007B682B">
        <w:rPr>
          <w:rFonts w:eastAsia="Times New Roman" w:cs="Helvetica"/>
          <w:noProof/>
        </w:rPr>
        <w:t xml:space="preserve"> previsionale”</w:t>
      </w:r>
      <w:r w:rsidR="00BC04DD" w:rsidRPr="007B682B">
        <w:rPr>
          <w:rFonts w:eastAsia="Times New Roman" w:cs="Helvetica"/>
          <w:noProof/>
        </w:rPr>
        <w:t>.</w:t>
      </w:r>
    </w:p>
    <w:p w14:paraId="6F063AE1" w14:textId="5F0506B9" w:rsidR="00CE5B43" w:rsidRDefault="00CE5B43" w:rsidP="00FA03EC">
      <w:pPr>
        <w:rPr>
          <w:rFonts w:eastAsia="Times New Roman" w:cs="Helvetica"/>
          <w:noProof/>
        </w:rPr>
      </w:pPr>
      <w:r w:rsidRPr="007B682B">
        <w:rPr>
          <w:rFonts w:eastAsia="Times New Roman" w:cs="Helvetica"/>
          <w:noProof/>
        </w:rPr>
        <w:t>Deve essere inoltre allegata l’asseverazione, resa da un professionista abilitato</w:t>
      </w:r>
      <w:r w:rsidR="00F0535D" w:rsidRPr="007B682B">
        <w:rPr>
          <w:rFonts w:eastAsia="Times New Roman" w:cs="Helvetica"/>
          <w:noProof/>
        </w:rPr>
        <w:t xml:space="preserve"> secondo il modello A.4</w:t>
      </w:r>
      <w:r w:rsidRPr="007B682B">
        <w:rPr>
          <w:rFonts w:eastAsia="Times New Roman" w:cs="Helvetica"/>
          <w:noProof/>
        </w:rPr>
        <w:t>, relativa alla capacità finanziaria e operativa del soggetto richiedente il contributo</w:t>
      </w:r>
      <w:r w:rsidR="00F0535D" w:rsidRPr="007B682B">
        <w:rPr>
          <w:rFonts w:eastAsia="Times New Roman" w:cs="Helvetica"/>
          <w:noProof/>
        </w:rPr>
        <w:t>.</w:t>
      </w:r>
      <w:r w:rsidR="00F0535D">
        <w:rPr>
          <w:rFonts w:eastAsia="Times New Roman" w:cs="Helvetica"/>
          <w:noProof/>
        </w:rPr>
        <w:t xml:space="preserve"> </w:t>
      </w:r>
    </w:p>
    <w:p w14:paraId="20E8376A" w14:textId="679F8D8D" w:rsidR="003F2063" w:rsidRPr="00D17FE0" w:rsidRDefault="003F2063" w:rsidP="00FA03EC">
      <w:pPr>
        <w:rPr>
          <w:rFonts w:eastAsia="Times New Roman" w:cs="Helvetica"/>
          <w:noProof/>
        </w:rPr>
      </w:pPr>
      <w:r w:rsidRPr="00D17FE0">
        <w:rPr>
          <w:rFonts w:eastAsia="Times New Roman" w:cs="Helvetica"/>
          <w:noProof/>
        </w:rPr>
        <w:t>L’</w:t>
      </w:r>
      <w:r w:rsidR="00BC04DD">
        <w:rPr>
          <w:rFonts w:eastAsia="Times New Roman" w:cs="Helvetica"/>
          <w:noProof/>
        </w:rPr>
        <w:t>A</w:t>
      </w:r>
      <w:r w:rsidRPr="00D17FE0">
        <w:rPr>
          <w:rFonts w:eastAsia="Times New Roman" w:cs="Helvetica"/>
          <w:noProof/>
        </w:rPr>
        <w:t>mministrazione si riserva di richiedere, ai sensi dell’articolo 6 della L. n. 241/1990 e s.m.i., il rilascio di dichiarazioni e la rettifica di dichiarazioni o istanze erronee o incomplete e può esperire accertamenti tecnici ed ispezioni ed ordinare esibizioni documentali.</w:t>
      </w:r>
    </w:p>
    <w:p w14:paraId="07A290C3" w14:textId="77777777" w:rsidR="00B75CD8" w:rsidRPr="00D17FE0" w:rsidRDefault="00B75CD8" w:rsidP="003F2063">
      <w:pPr>
        <w:spacing w:line="240" w:lineRule="auto"/>
        <w:rPr>
          <w:rFonts w:eastAsia="Times New Roman" w:cs="Helvetica"/>
          <w:noProof/>
          <w:szCs w:val="24"/>
        </w:rPr>
      </w:pPr>
    </w:p>
    <w:p w14:paraId="0298459C" w14:textId="77777777" w:rsidR="006D7BBD" w:rsidRPr="00BA00D9" w:rsidRDefault="00B84AB6" w:rsidP="00BA00D9">
      <w:pPr>
        <w:pStyle w:val="Titolo1"/>
      </w:pPr>
      <w:bookmarkStart w:id="30" w:name="_Toc456948919"/>
      <w:bookmarkStart w:id="31" w:name="_Toc69132029"/>
      <w:r w:rsidRPr="00BA00D9">
        <w:t>AMMISSIONE, SELEZIONE E CONCESSIONE DEL CON</w:t>
      </w:r>
      <w:bookmarkEnd w:id="30"/>
      <w:r w:rsidRPr="00BA00D9">
        <w:t>TRIBUTO</w:t>
      </w:r>
      <w:bookmarkEnd w:id="31"/>
    </w:p>
    <w:p w14:paraId="26B33110" w14:textId="77777777" w:rsidR="00EF3182" w:rsidRPr="00D17FE0" w:rsidRDefault="006D7BBD" w:rsidP="007907B0">
      <w:r w:rsidRPr="00D17FE0">
        <w:t>L’avvio del proce</w:t>
      </w:r>
      <w:r w:rsidR="00BB3924" w:rsidRPr="00D17FE0">
        <w:t>dimento</w:t>
      </w:r>
      <w:r w:rsidRPr="00D17FE0">
        <w:t xml:space="preserve"> </w:t>
      </w:r>
      <w:r w:rsidR="009C7D01">
        <w:t xml:space="preserve">di ammissione </w:t>
      </w:r>
      <w:r w:rsidR="00C850DB">
        <w:t>inizia il giorno successivo alla scadenza del termine di presentazione delle domande</w:t>
      </w:r>
      <w:r w:rsidRPr="00D17FE0">
        <w:t xml:space="preserve">. </w:t>
      </w:r>
    </w:p>
    <w:p w14:paraId="436DFFEB" w14:textId="77777777" w:rsidR="00595FAC" w:rsidRPr="00D17FE0" w:rsidRDefault="00595FAC" w:rsidP="007907B0">
      <w:r w:rsidRPr="00D17FE0">
        <w:lastRenderedPageBreak/>
        <w:t xml:space="preserve">Alle istanze pervenute viene assegnato un codice identificativo, da utilizzarsi in tutta la corrispondenza </w:t>
      </w:r>
      <w:r w:rsidR="005074FE">
        <w:t>successiva</w:t>
      </w:r>
      <w:r w:rsidRPr="00D17FE0">
        <w:t>.</w:t>
      </w:r>
    </w:p>
    <w:p w14:paraId="6DFFA153" w14:textId="77777777" w:rsidR="008B603F" w:rsidRPr="00D17FE0" w:rsidRDefault="008B603F" w:rsidP="007907B0">
      <w:r w:rsidRPr="00D17FE0">
        <w:t xml:space="preserve">L’istruttoria comprende tre fasi: </w:t>
      </w:r>
    </w:p>
    <w:p w14:paraId="02DCEDE2" w14:textId="77777777" w:rsidR="008B603F" w:rsidRPr="00D17FE0" w:rsidRDefault="00831668" w:rsidP="0091334C">
      <w:pPr>
        <w:pStyle w:val="Paragrafoelenco"/>
        <w:keepNext/>
        <w:numPr>
          <w:ilvl w:val="0"/>
          <w:numId w:val="15"/>
        </w:numPr>
        <w:ind w:left="714" w:hanging="357"/>
      </w:pPr>
      <w:r w:rsidRPr="007907B0">
        <w:rPr>
          <w:b/>
        </w:rPr>
        <w:t>Ricevibilità</w:t>
      </w:r>
      <w:r w:rsidR="008B603F" w:rsidRPr="00D17FE0">
        <w:t>:</w:t>
      </w:r>
    </w:p>
    <w:p w14:paraId="709EACF9" w14:textId="77777777" w:rsidR="008B603F" w:rsidRPr="00D17FE0" w:rsidRDefault="008B603F" w:rsidP="00F25F35">
      <w:pPr>
        <w:pStyle w:val="Paragrafoelenco"/>
        <w:numPr>
          <w:ilvl w:val="1"/>
          <w:numId w:val="15"/>
        </w:numPr>
      </w:pPr>
      <w:r w:rsidRPr="00D17FE0">
        <w:t>verifica che il termine di presentazione sia stato rispettato;</w:t>
      </w:r>
    </w:p>
    <w:p w14:paraId="125EBD4E" w14:textId="77777777" w:rsidR="008B603F" w:rsidRPr="00D17FE0" w:rsidRDefault="008B603F" w:rsidP="00F25F35">
      <w:pPr>
        <w:pStyle w:val="Paragrafoelenco"/>
        <w:numPr>
          <w:ilvl w:val="1"/>
          <w:numId w:val="15"/>
        </w:numPr>
      </w:pPr>
      <w:r w:rsidRPr="00D17FE0">
        <w:t>ver</w:t>
      </w:r>
      <w:r w:rsidR="0039744E" w:rsidRPr="00D17FE0">
        <w:t>ifica della presenza della domanda secondo il modello allegato A.2</w:t>
      </w:r>
      <w:r w:rsidRPr="00D17FE0">
        <w:t>;</w:t>
      </w:r>
    </w:p>
    <w:p w14:paraId="579112A8" w14:textId="77777777" w:rsidR="00A26BCB" w:rsidRPr="00D17FE0" w:rsidRDefault="00A26BCB" w:rsidP="00F25F35">
      <w:pPr>
        <w:pStyle w:val="Paragrafoelenco"/>
        <w:numPr>
          <w:ilvl w:val="1"/>
          <w:numId w:val="15"/>
        </w:numPr>
      </w:pPr>
      <w:r w:rsidRPr="00D17FE0">
        <w:t xml:space="preserve">verifica </w:t>
      </w:r>
      <w:r w:rsidR="00984BFA" w:rsidRPr="00D17FE0">
        <w:t>d</w:t>
      </w:r>
      <w:r w:rsidRPr="00D17FE0">
        <w:t>ella sottoscrizione della domanda da parte del legale rappresentante o soggetto autorizzato</w:t>
      </w:r>
      <w:r w:rsidR="008C3235">
        <w:t>.</w:t>
      </w:r>
    </w:p>
    <w:p w14:paraId="73858F25" w14:textId="5F9938FF" w:rsidR="0039744E" w:rsidRPr="00D17FE0" w:rsidRDefault="00595FAC" w:rsidP="00815639">
      <w:pPr>
        <w:pStyle w:val="Paragrafoelenco"/>
      </w:pPr>
      <w:r w:rsidRPr="00D17FE0">
        <w:t>L</w:t>
      </w:r>
      <w:r w:rsidR="00815639">
        <w:t xml:space="preserve">’esito negativo di una delle suddette verifiche </w:t>
      </w:r>
      <w:r w:rsidRPr="00D17FE0">
        <w:t>comporta l’esclusione dalla procedura.</w:t>
      </w:r>
    </w:p>
    <w:p w14:paraId="65D16FA8" w14:textId="06DEDFED" w:rsidR="0039744E" w:rsidRPr="00D17FE0" w:rsidRDefault="00831668" w:rsidP="00F25F35">
      <w:pPr>
        <w:pStyle w:val="Paragrafoelenco"/>
        <w:numPr>
          <w:ilvl w:val="0"/>
          <w:numId w:val="15"/>
        </w:numPr>
      </w:pPr>
      <w:r w:rsidRPr="007907B0">
        <w:rPr>
          <w:b/>
        </w:rPr>
        <w:t>Ammissibilità</w:t>
      </w:r>
      <w:r w:rsidRPr="00D17FE0">
        <w:t>:</w:t>
      </w:r>
    </w:p>
    <w:p w14:paraId="2EB56B8E" w14:textId="77777777" w:rsidR="0039744E" w:rsidRPr="00D17FE0" w:rsidRDefault="00831668" w:rsidP="00F25F35">
      <w:pPr>
        <w:pStyle w:val="Paragrafoelenco"/>
        <w:numPr>
          <w:ilvl w:val="1"/>
          <w:numId w:val="15"/>
        </w:numPr>
      </w:pPr>
      <w:r w:rsidRPr="00D17FE0">
        <w:t xml:space="preserve">verifica </w:t>
      </w:r>
      <w:r w:rsidR="0039744E" w:rsidRPr="00D17FE0">
        <w:t>che la domanda sia stata presentata dalle tipologie di soggetti richiedenti previsti dall’avviso;</w:t>
      </w:r>
    </w:p>
    <w:p w14:paraId="00EBF32B" w14:textId="77777777" w:rsidR="0039744E" w:rsidRPr="00D17FE0" w:rsidRDefault="00D72864" w:rsidP="00F25F35">
      <w:pPr>
        <w:pStyle w:val="Paragrafoelenco"/>
        <w:numPr>
          <w:ilvl w:val="1"/>
          <w:numId w:val="15"/>
        </w:numPr>
      </w:pPr>
      <w:r>
        <w:t>v</w:t>
      </w:r>
      <w:r w:rsidR="0039744E" w:rsidRPr="00D17FE0">
        <w:t xml:space="preserve">erifica della </w:t>
      </w:r>
      <w:r w:rsidR="00595FAC" w:rsidRPr="00D17FE0">
        <w:t>presenza</w:t>
      </w:r>
      <w:r w:rsidR="0039744E" w:rsidRPr="00D17FE0">
        <w:t xml:space="preserve"> dei requisiti di ammissibilità relativi ai soggetti richiedenti e all’</w:t>
      </w:r>
      <w:r w:rsidR="00595FAC" w:rsidRPr="00D17FE0">
        <w:t>operazione</w:t>
      </w:r>
      <w:r w:rsidR="0039744E" w:rsidRPr="00D17FE0">
        <w:t>;</w:t>
      </w:r>
    </w:p>
    <w:p w14:paraId="76DC5E28" w14:textId="77777777" w:rsidR="0039744E" w:rsidRPr="00D17FE0" w:rsidRDefault="00D72864" w:rsidP="00F25F35">
      <w:pPr>
        <w:pStyle w:val="Paragrafoelenco"/>
        <w:numPr>
          <w:ilvl w:val="1"/>
          <w:numId w:val="15"/>
        </w:numPr>
      </w:pPr>
      <w:r>
        <w:t>v</w:t>
      </w:r>
      <w:r w:rsidR="0039744E" w:rsidRPr="00D17FE0">
        <w:t xml:space="preserve">erifica della </w:t>
      </w:r>
      <w:r w:rsidR="00595FAC" w:rsidRPr="00D17FE0">
        <w:t>completezza</w:t>
      </w:r>
      <w:r w:rsidR="0039744E" w:rsidRPr="00D17FE0">
        <w:t xml:space="preserve"> della documentazione da allegare alla domanda secondo quanto stabilito nel paragrafo precedente.</w:t>
      </w:r>
    </w:p>
    <w:p w14:paraId="1CEC2635" w14:textId="77777777" w:rsidR="00815639" w:rsidRDefault="00831668" w:rsidP="00F25F35">
      <w:pPr>
        <w:pStyle w:val="Paragrafoelenco"/>
        <w:numPr>
          <w:ilvl w:val="0"/>
          <w:numId w:val="15"/>
        </w:numPr>
      </w:pPr>
      <w:r w:rsidRPr="007907B0">
        <w:rPr>
          <w:b/>
        </w:rPr>
        <w:t>Selezione</w:t>
      </w:r>
      <w:r w:rsidR="008B603F" w:rsidRPr="00D17FE0">
        <w:t>:</w:t>
      </w:r>
    </w:p>
    <w:p w14:paraId="7F1524CE" w14:textId="441D4D52" w:rsidR="008B603F" w:rsidRPr="00D17FE0" w:rsidRDefault="008B603F" w:rsidP="00815639">
      <w:pPr>
        <w:pStyle w:val="Paragrafoelenco"/>
        <w:numPr>
          <w:ilvl w:val="1"/>
          <w:numId w:val="15"/>
        </w:numPr>
      </w:pPr>
      <w:r w:rsidRPr="00D17FE0">
        <w:t>valutazione delle strategie secondo i criteri di selezione</w:t>
      </w:r>
      <w:r w:rsidR="008148B3">
        <w:t xml:space="preserve"> di cui al paragrafo 9 e allegato A</w:t>
      </w:r>
      <w:r w:rsidR="0075569D">
        <w:t>.6</w:t>
      </w:r>
      <w:r w:rsidR="008148B3">
        <w:t>.</w:t>
      </w:r>
    </w:p>
    <w:p w14:paraId="68AE70AA" w14:textId="77777777" w:rsidR="0048415F" w:rsidRPr="00D17FE0" w:rsidRDefault="0048415F" w:rsidP="0048415F">
      <w:pPr>
        <w:pStyle w:val="Corpotesto"/>
        <w:spacing w:after="0" w:line="240" w:lineRule="auto"/>
        <w:rPr>
          <w:rFonts w:cs="Helvetica"/>
          <w:szCs w:val="24"/>
        </w:rPr>
      </w:pPr>
    </w:p>
    <w:p w14:paraId="5D229ABC" w14:textId="009820E1" w:rsidR="00486C78" w:rsidRPr="00AF5373" w:rsidRDefault="00D61F2B" w:rsidP="007907B0">
      <w:r>
        <w:rPr>
          <w:rFonts w:cs="Helvetica"/>
        </w:rPr>
        <w:t xml:space="preserve">Concluse </w:t>
      </w:r>
      <w:r w:rsidR="00486C78">
        <w:rPr>
          <w:rFonts w:cs="Helvetica"/>
        </w:rPr>
        <w:t>le istruttorie</w:t>
      </w:r>
      <w:r w:rsidR="009E180B" w:rsidRPr="00D17FE0">
        <w:rPr>
          <w:rFonts w:cs="Helvetica"/>
        </w:rPr>
        <w:t xml:space="preserve">, </w:t>
      </w:r>
      <w:r w:rsidR="00486C78">
        <w:rPr>
          <w:rFonts w:cs="Helvetica"/>
        </w:rPr>
        <w:t xml:space="preserve">verrà emanato </w:t>
      </w:r>
      <w:r w:rsidR="00486C78" w:rsidRPr="00AF5373">
        <w:t xml:space="preserve">un Decreto del Dirigente della P.F. Economia Ittica </w:t>
      </w:r>
      <w:r w:rsidR="009465CD">
        <w:t>recante:</w:t>
      </w:r>
    </w:p>
    <w:p w14:paraId="1397101E" w14:textId="77777777" w:rsidR="00486C78" w:rsidRPr="00AF5373" w:rsidRDefault="00486C78" w:rsidP="00F25F35">
      <w:pPr>
        <w:pStyle w:val="Paragrafoelenco"/>
        <w:numPr>
          <w:ilvl w:val="0"/>
          <w:numId w:val="16"/>
        </w:numPr>
      </w:pPr>
      <w:r w:rsidRPr="00AF5373">
        <w:t>l’elenco delle domande non ricevibili o non ammissibili;</w:t>
      </w:r>
    </w:p>
    <w:p w14:paraId="2551FF01" w14:textId="123A668B" w:rsidR="00486C78" w:rsidRPr="00AF5373" w:rsidRDefault="00486C78" w:rsidP="00F25F35">
      <w:pPr>
        <w:pStyle w:val="Paragrafoelenco"/>
        <w:numPr>
          <w:ilvl w:val="0"/>
          <w:numId w:val="16"/>
        </w:numPr>
      </w:pPr>
      <w:r w:rsidRPr="000E5F42">
        <w:t>la graduatoria delle domande ammissibili</w:t>
      </w:r>
      <w:r w:rsidR="00D61F2B">
        <w:t>,</w:t>
      </w:r>
      <w:r w:rsidRPr="000E5F42">
        <w:t xml:space="preserve"> finanziate e non finanziate (se la dotazione finanziaria è inferiore alla somma dei contributi ammissibili)</w:t>
      </w:r>
      <w:r w:rsidRPr="00AF5373">
        <w:t>.</w:t>
      </w:r>
    </w:p>
    <w:p w14:paraId="55B0945E" w14:textId="1F7DFD78" w:rsidR="00486C78" w:rsidRDefault="00486C78" w:rsidP="007907B0">
      <w:pPr>
        <w:rPr>
          <w:b/>
        </w:rPr>
      </w:pPr>
      <w:r w:rsidRPr="002D6D4B">
        <w:t xml:space="preserve">Ai soggetti beneficiari verrà inviata via PEC </w:t>
      </w:r>
      <w:r>
        <w:t>una</w:t>
      </w:r>
      <w:r w:rsidRPr="002D6D4B">
        <w:t xml:space="preserve"> “Comunicazione di concessione del contributo</w:t>
      </w:r>
      <w:r w:rsidRPr="002D6D4B">
        <w:rPr>
          <w:b/>
        </w:rPr>
        <w:t>”</w:t>
      </w:r>
      <w:r w:rsidRPr="00AF5373">
        <w:rPr>
          <w:b/>
        </w:rPr>
        <w:t xml:space="preserve">, </w:t>
      </w:r>
      <w:r w:rsidRPr="00D33E1A">
        <w:t>contenente</w:t>
      </w:r>
      <w:r>
        <w:t xml:space="preserve"> l’importo totale, il Quadro Economico delle spese finanziate</w:t>
      </w:r>
      <w:r w:rsidRPr="00AF5373">
        <w:t xml:space="preserve"> e </w:t>
      </w:r>
      <w:r>
        <w:t>l’elenco de</w:t>
      </w:r>
      <w:r w:rsidRPr="00AF5373">
        <w:t>gli ob</w:t>
      </w:r>
      <w:r>
        <w:t xml:space="preserve">blighi previsti </w:t>
      </w:r>
      <w:r w:rsidR="00E678C7">
        <w:t>dal</w:t>
      </w:r>
      <w:r w:rsidRPr="00AF5373">
        <w:t xml:space="preserve"> presente Avviso</w:t>
      </w:r>
      <w:r w:rsidRPr="00AF5373">
        <w:rPr>
          <w:b/>
        </w:rPr>
        <w:t>.</w:t>
      </w:r>
    </w:p>
    <w:p w14:paraId="674FC4F5" w14:textId="77777777" w:rsidR="00486C78" w:rsidRPr="00486C78" w:rsidRDefault="00486C78" w:rsidP="00486C78">
      <w:pPr>
        <w:spacing w:before="120" w:line="240" w:lineRule="auto"/>
        <w:rPr>
          <w:rFonts w:eastAsia="Times New Roman" w:cs="Helvetica"/>
          <w:b/>
          <w:noProof/>
          <w:szCs w:val="24"/>
        </w:rPr>
      </w:pPr>
    </w:p>
    <w:p w14:paraId="7A43E68F" w14:textId="77777777" w:rsidR="00B5054A" w:rsidRPr="00BA00D9" w:rsidRDefault="00B75CD8" w:rsidP="00BA00D9">
      <w:pPr>
        <w:pStyle w:val="Titolo1"/>
      </w:pPr>
      <w:bookmarkStart w:id="32" w:name="_Toc69132030"/>
      <w:r w:rsidRPr="00BA00D9">
        <w:t>LIQUIDAZIONE DEL CONTRIBUTO</w:t>
      </w:r>
      <w:bookmarkEnd w:id="32"/>
    </w:p>
    <w:p w14:paraId="19F0E9F2" w14:textId="77777777" w:rsidR="006D2375" w:rsidRPr="00D17FE0" w:rsidRDefault="003F2063" w:rsidP="00665B84">
      <w:r w:rsidRPr="00D17FE0">
        <w:t>La liquidazio</w:t>
      </w:r>
      <w:r w:rsidR="006D2375" w:rsidRPr="00D17FE0">
        <w:t xml:space="preserve">ne del contributo avviene </w:t>
      </w:r>
      <w:r w:rsidRPr="00D17FE0">
        <w:t>nei limiti degli stanziamenti iscritti nei corrispondenti capitoli di spesa del bilancio di previsione dell’annualità di riferimento</w:t>
      </w:r>
      <w:r w:rsidR="006D2375" w:rsidRPr="00D17FE0">
        <w:t>.</w:t>
      </w:r>
    </w:p>
    <w:p w14:paraId="4A4BB544" w14:textId="0692D0C7" w:rsidR="003F2063" w:rsidRPr="00D17FE0" w:rsidRDefault="003F2063" w:rsidP="00665B84">
      <w:r w:rsidRPr="00D17FE0">
        <w:t>La liquidazione</w:t>
      </w:r>
      <w:r w:rsidR="0073460E">
        <w:t xml:space="preserve"> </w:t>
      </w:r>
      <w:r w:rsidRPr="00D17FE0">
        <w:t>del saldo</w:t>
      </w:r>
      <w:r w:rsidR="0073460E">
        <w:t xml:space="preserve"> </w:t>
      </w:r>
      <w:r w:rsidR="0073460E" w:rsidRPr="00D17FE0">
        <w:t xml:space="preserve">avviene </w:t>
      </w:r>
      <w:r w:rsidR="0073460E">
        <w:t>a seguito di</w:t>
      </w:r>
      <w:r w:rsidR="0073460E" w:rsidRPr="00D17FE0">
        <w:t xml:space="preserve"> presentazione</w:t>
      </w:r>
      <w:r w:rsidRPr="00D17FE0">
        <w:t xml:space="preserve">, </w:t>
      </w:r>
      <w:r w:rsidR="0073460E">
        <w:t>da parte</w:t>
      </w:r>
      <w:r w:rsidRPr="00D17FE0">
        <w:t xml:space="preserve"> del beneficiario, </w:t>
      </w:r>
      <w:r w:rsidR="0073460E">
        <w:t xml:space="preserve">di apposita richiesta </w:t>
      </w:r>
      <w:r w:rsidRPr="00D17FE0">
        <w:t>redatta secondo il modello allegato “</w:t>
      </w:r>
      <w:r w:rsidR="00EB12B6" w:rsidRPr="00D17FE0">
        <w:t>A.</w:t>
      </w:r>
      <w:r w:rsidR="009F6650">
        <w:t>10</w:t>
      </w:r>
      <w:r w:rsidRPr="00D17FE0">
        <w:t>”</w:t>
      </w:r>
      <w:r w:rsidR="0073460E">
        <w:t xml:space="preserve"> e corredata</w:t>
      </w:r>
      <w:r w:rsidRPr="00D17FE0">
        <w:t xml:space="preserve"> della seguente</w:t>
      </w:r>
      <w:r w:rsidR="0073460E">
        <w:t xml:space="preserve"> </w:t>
      </w:r>
      <w:r w:rsidR="0073460E" w:rsidRPr="00D17FE0">
        <w:t>documentazione</w:t>
      </w:r>
      <w:r w:rsidRPr="00D17FE0">
        <w:t>:</w:t>
      </w:r>
    </w:p>
    <w:p w14:paraId="3677A88F" w14:textId="702997F4" w:rsidR="0073460E" w:rsidRPr="007B682B" w:rsidRDefault="0073460E" w:rsidP="00315FA3">
      <w:pPr>
        <w:pStyle w:val="Paragrafoelenco"/>
        <w:numPr>
          <w:ilvl w:val="0"/>
          <w:numId w:val="17"/>
        </w:numPr>
      </w:pPr>
      <w:r w:rsidRPr="007B682B">
        <w:t>r</w:t>
      </w:r>
      <w:r w:rsidR="001B79D9" w:rsidRPr="007B682B">
        <w:t>elazione</w:t>
      </w:r>
      <w:r w:rsidRPr="007B682B">
        <w:t xml:space="preserve"> </w:t>
      </w:r>
      <w:r w:rsidR="00AF2022" w:rsidRPr="007B682B">
        <w:t>recante la descrizione dell</w:t>
      </w:r>
      <w:r w:rsidRPr="007B682B">
        <w:t>e iniziative realizzate, con l’indicazione dei luoghi e date di svolgimento e, laddove possibile, del numero di partecipanti;</w:t>
      </w:r>
    </w:p>
    <w:p w14:paraId="23957F17" w14:textId="35253D2F" w:rsidR="001B79D9" w:rsidRPr="007B682B" w:rsidRDefault="0073460E" w:rsidP="00315FA3">
      <w:pPr>
        <w:pStyle w:val="Paragrafoelenco"/>
        <w:numPr>
          <w:ilvl w:val="0"/>
          <w:numId w:val="17"/>
        </w:numPr>
      </w:pPr>
      <w:r w:rsidRPr="007B682B">
        <w:t>esaust</w:t>
      </w:r>
      <w:r w:rsidR="00FC51D6" w:rsidRPr="007B682B">
        <w:t>i</w:t>
      </w:r>
      <w:r w:rsidRPr="007B682B">
        <w:t xml:space="preserve">va </w:t>
      </w:r>
      <w:r w:rsidR="001B79D9" w:rsidRPr="007B682B">
        <w:t>documentazione fotografica</w:t>
      </w:r>
      <w:r w:rsidR="00FC51D6" w:rsidRPr="007B682B">
        <w:t xml:space="preserve"> e/o video</w:t>
      </w:r>
      <w:r w:rsidR="001B79D9" w:rsidRPr="007B682B">
        <w:t xml:space="preserve"> </w:t>
      </w:r>
      <w:r w:rsidRPr="007B682B">
        <w:t xml:space="preserve">degli eventi </w:t>
      </w:r>
      <w:r w:rsidR="00FC51D6" w:rsidRPr="007B682B">
        <w:t xml:space="preserve">realizzati </w:t>
      </w:r>
      <w:r w:rsidRPr="007B682B">
        <w:t>e</w:t>
      </w:r>
      <w:r w:rsidR="001B79D9" w:rsidRPr="007B682B">
        <w:t xml:space="preserve"> copia </w:t>
      </w:r>
      <w:r w:rsidRPr="007B682B">
        <w:t xml:space="preserve">campione dell’eventuale </w:t>
      </w:r>
      <w:r w:rsidR="001B79D9" w:rsidRPr="007B682B">
        <w:t xml:space="preserve">materiale </w:t>
      </w:r>
      <w:r w:rsidR="00FC51D6" w:rsidRPr="007B682B">
        <w:t xml:space="preserve">promozionale </w:t>
      </w:r>
      <w:r w:rsidR="001B79D9" w:rsidRPr="007B682B">
        <w:t>prodotto in relazione all’intervento</w:t>
      </w:r>
      <w:r w:rsidRPr="007B682B">
        <w:t>;</w:t>
      </w:r>
    </w:p>
    <w:p w14:paraId="39396CDF" w14:textId="4FAE00BF" w:rsidR="001B79D9" w:rsidRPr="007B682B" w:rsidRDefault="001B79D9" w:rsidP="00F25F35">
      <w:pPr>
        <w:pStyle w:val="Paragrafoelenco"/>
        <w:numPr>
          <w:ilvl w:val="0"/>
          <w:numId w:val="17"/>
        </w:numPr>
      </w:pPr>
      <w:r w:rsidRPr="007B682B">
        <w:t>fatture di spesa</w:t>
      </w:r>
      <w:r w:rsidR="005B7A3F">
        <w:t xml:space="preserve"> con allegata la documentazione relativa al pagamento e alla quietanza della fattura;</w:t>
      </w:r>
    </w:p>
    <w:p w14:paraId="6E8D2924" w14:textId="77777777" w:rsidR="007B682B" w:rsidRPr="007B682B" w:rsidRDefault="001B79D9" w:rsidP="00F25F35">
      <w:pPr>
        <w:pStyle w:val="Paragrafoelenco"/>
        <w:numPr>
          <w:ilvl w:val="0"/>
          <w:numId w:val="17"/>
        </w:numPr>
      </w:pPr>
      <w:r w:rsidRPr="007B682B">
        <w:lastRenderedPageBreak/>
        <w:t xml:space="preserve">quadro economico </w:t>
      </w:r>
      <w:r w:rsidR="008167C2" w:rsidRPr="007B682B">
        <w:t>finale</w:t>
      </w:r>
      <w:r w:rsidRPr="007B682B">
        <w:t>, rapportato alle fatture di spesa/documenti contabili probanti di cui al punto precedente, raggruppate secondo la declinazione in voci di spesa ammesse, unitamente ad un elenco riepilogativo delle fatture di spesa</w:t>
      </w:r>
      <w:r w:rsidR="008167C2" w:rsidRPr="007B682B">
        <w:t xml:space="preserve">, </w:t>
      </w:r>
      <w:r w:rsidRPr="007B682B">
        <w:t>atto a consentire il raffronto tra voci di spesa ammesse e voci di spesa rendicontate, ovvero chiaramente indicare le variazioni intervenute e consentite</w:t>
      </w:r>
      <w:r w:rsidR="007B682B" w:rsidRPr="007B682B">
        <w:t>;</w:t>
      </w:r>
    </w:p>
    <w:p w14:paraId="6B1286D8" w14:textId="1CE33C01" w:rsidR="001B79D9" w:rsidRPr="007B682B" w:rsidRDefault="007B682B" w:rsidP="00F25F35">
      <w:pPr>
        <w:pStyle w:val="Paragrafoelenco"/>
        <w:numPr>
          <w:ilvl w:val="0"/>
          <w:numId w:val="17"/>
        </w:numPr>
      </w:pPr>
      <w:r w:rsidRPr="007B682B">
        <w:t>estratto libro giornale o in mancanza registro IVA acquisti relativamente alle fatture presentate;</w:t>
      </w:r>
    </w:p>
    <w:p w14:paraId="5481AE88" w14:textId="1727CB08" w:rsidR="007B682B" w:rsidRPr="007B682B" w:rsidRDefault="007B682B" w:rsidP="00F25F35">
      <w:pPr>
        <w:pStyle w:val="Paragrafoelenco"/>
        <w:numPr>
          <w:ilvl w:val="0"/>
          <w:numId w:val="17"/>
        </w:numPr>
      </w:pPr>
      <w:r w:rsidRPr="007B682B">
        <w:t>dichiarazione liberatoria di cui all’allegato A.12</w:t>
      </w:r>
    </w:p>
    <w:p w14:paraId="28DC9F7D" w14:textId="53FB355D" w:rsidR="006D2375" w:rsidRDefault="006D2375" w:rsidP="000B6155">
      <w:r w:rsidRPr="00D17FE0">
        <w:t>La durata del procedimento amministrativo di liquidazione</w:t>
      </w:r>
      <w:r w:rsidR="000B6155">
        <w:t xml:space="preserve"> </w:t>
      </w:r>
      <w:r w:rsidRPr="00D17FE0">
        <w:t>è fissata</w:t>
      </w:r>
      <w:r w:rsidR="000B6155">
        <w:t xml:space="preserve"> in 90 giorni, decorrenti dalla data di </w:t>
      </w:r>
      <w:r w:rsidRPr="00D17FE0">
        <w:t>ricevimento della richiesta di liquidazione</w:t>
      </w:r>
      <w:r w:rsidR="000B6155">
        <w:t>.</w:t>
      </w:r>
    </w:p>
    <w:p w14:paraId="32DF4C69" w14:textId="77777777" w:rsidR="00DD2329" w:rsidRPr="00D17FE0" w:rsidRDefault="00DD2329" w:rsidP="006D2375">
      <w:pPr>
        <w:pStyle w:val="Corpotesto"/>
        <w:spacing w:after="0" w:line="240" w:lineRule="auto"/>
        <w:rPr>
          <w:rFonts w:cs="Helvetica"/>
          <w:szCs w:val="24"/>
        </w:rPr>
      </w:pPr>
    </w:p>
    <w:p w14:paraId="3B83355B" w14:textId="77777777" w:rsidR="007312D0" w:rsidRPr="00BA00D9" w:rsidRDefault="007312D0" w:rsidP="00BA00D9">
      <w:pPr>
        <w:pStyle w:val="Titolo1"/>
      </w:pPr>
      <w:bookmarkStart w:id="33" w:name="_Toc69132031"/>
      <w:r w:rsidRPr="00BA00D9">
        <w:t>VARIANTI</w:t>
      </w:r>
      <w:bookmarkEnd w:id="33"/>
    </w:p>
    <w:p w14:paraId="33A2BC66" w14:textId="77777777" w:rsidR="00705439" w:rsidRPr="00D17FE0" w:rsidRDefault="00705439" w:rsidP="00805DC1">
      <w:r w:rsidRPr="00D17FE0">
        <w:t>L’intervento deve essere realizzato in conformità al progetto ammesso a contributo.</w:t>
      </w:r>
    </w:p>
    <w:p w14:paraId="052274D1" w14:textId="76F84158" w:rsidR="007312D0" w:rsidRPr="00D17FE0" w:rsidRDefault="00694CCD" w:rsidP="00805DC1">
      <w:r w:rsidRPr="00D17FE0">
        <w:t>Sono ammesse varianti al progetto</w:t>
      </w:r>
      <w:r w:rsidR="000A5B2D">
        <w:t xml:space="preserve"> finanziato</w:t>
      </w:r>
      <w:r w:rsidR="009B63AC">
        <w:t xml:space="preserve"> solo se autorizzate dalla P.F</w:t>
      </w:r>
      <w:r w:rsidR="009B63AC" w:rsidRPr="00C84B61">
        <w:t>.</w:t>
      </w:r>
      <w:r w:rsidRPr="00C84B61">
        <w:t>, pertanto</w:t>
      </w:r>
      <w:r w:rsidR="007312D0" w:rsidRPr="00D17FE0">
        <w:t xml:space="preserve"> il beneficiario è tenuto a presentare con la massima tempestività la relativa richiesta </w:t>
      </w:r>
      <w:r w:rsidR="00EA179B">
        <w:t>(</w:t>
      </w:r>
      <w:proofErr w:type="spellStart"/>
      <w:r w:rsidR="00EA179B">
        <w:t>all</w:t>
      </w:r>
      <w:proofErr w:type="spellEnd"/>
      <w:r w:rsidR="00EA179B">
        <w:t>. A.</w:t>
      </w:r>
      <w:r w:rsidR="00FC23F2">
        <w:t>8</w:t>
      </w:r>
      <w:r w:rsidR="00EA179B">
        <w:t xml:space="preserve">), </w:t>
      </w:r>
      <w:r w:rsidR="007312D0" w:rsidRPr="00D17FE0">
        <w:t>fornendone la motivazione ed allegando la documentazione necessaria a dimostrar</w:t>
      </w:r>
      <w:r w:rsidR="00705439" w:rsidRPr="00D17FE0">
        <w:t>n</w:t>
      </w:r>
      <w:r w:rsidR="007312D0" w:rsidRPr="00D17FE0">
        <w:t>e la ammissibilità;</w:t>
      </w:r>
    </w:p>
    <w:p w14:paraId="15E82EA6" w14:textId="77777777" w:rsidR="007312D0" w:rsidRPr="00D17FE0" w:rsidRDefault="00920275" w:rsidP="00805DC1">
      <w:r w:rsidRPr="00D17FE0">
        <w:t>I</w:t>
      </w:r>
      <w:r w:rsidR="00694CCD" w:rsidRPr="00D17FE0">
        <w:t xml:space="preserve"> </w:t>
      </w:r>
      <w:r w:rsidR="007312D0" w:rsidRPr="00D17FE0">
        <w:t>progetti di variante saranno ammessi se:</w:t>
      </w:r>
    </w:p>
    <w:p w14:paraId="07525D0A" w14:textId="77777777" w:rsidR="007312D0" w:rsidRPr="00D17FE0" w:rsidRDefault="007312D0" w:rsidP="00F25F35">
      <w:pPr>
        <w:pStyle w:val="Paragrafoelenco"/>
        <w:numPr>
          <w:ilvl w:val="0"/>
          <w:numId w:val="19"/>
        </w:numPr>
      </w:pPr>
      <w:r w:rsidRPr="00D17FE0">
        <w:t>mantengono la coerenza con gli obiettivi del progetto di investimento ammesso a contributo;</w:t>
      </w:r>
    </w:p>
    <w:p w14:paraId="7DC80E17" w14:textId="77777777" w:rsidR="007312D0" w:rsidRPr="00D17FE0" w:rsidRDefault="007312D0" w:rsidP="00F25F35">
      <w:pPr>
        <w:pStyle w:val="Paragrafoelenco"/>
        <w:numPr>
          <w:ilvl w:val="0"/>
          <w:numId w:val="19"/>
        </w:numPr>
      </w:pPr>
      <w:r w:rsidRPr="00D17FE0">
        <w:t>non alterano le condizioni che hanno determinato la concessione del contributo;</w:t>
      </w:r>
    </w:p>
    <w:p w14:paraId="7ED170CD" w14:textId="77777777" w:rsidR="007312D0" w:rsidRPr="00D17FE0" w:rsidRDefault="00705439" w:rsidP="00F25F35">
      <w:pPr>
        <w:pStyle w:val="Paragrafoelenco"/>
        <w:numPr>
          <w:ilvl w:val="0"/>
          <w:numId w:val="19"/>
        </w:numPr>
      </w:pPr>
      <w:r w:rsidRPr="00D17FE0">
        <w:t>non comporta</w:t>
      </w:r>
      <w:r w:rsidR="007312D0" w:rsidRPr="00D17FE0">
        <w:t>no la perdita dei requisiti verificati per l’ammissibilità del progetto di intervento;</w:t>
      </w:r>
    </w:p>
    <w:p w14:paraId="43E170C4" w14:textId="77777777" w:rsidR="007312D0" w:rsidRPr="00D17FE0" w:rsidRDefault="007312D0" w:rsidP="00F25F35">
      <w:pPr>
        <w:pStyle w:val="Paragrafoelenco"/>
        <w:numPr>
          <w:ilvl w:val="0"/>
          <w:numId w:val="19"/>
        </w:numPr>
      </w:pPr>
      <w:r w:rsidRPr="00A953AF">
        <w:t xml:space="preserve">non comportino, salvo </w:t>
      </w:r>
      <w:r w:rsidR="00EE534A" w:rsidRPr="00A953AF">
        <w:t xml:space="preserve">comprovate </w:t>
      </w:r>
      <w:r w:rsidRPr="00A953AF">
        <w:t xml:space="preserve">cause di forza maggiore, una riduzione della spesa superiore al </w:t>
      </w:r>
      <w:r w:rsidR="003C008C" w:rsidRPr="00A953AF">
        <w:t>35</w:t>
      </w:r>
      <w:r w:rsidRPr="00A953AF">
        <w:t>% rispetto a quella ammessa a contributo.</w:t>
      </w:r>
    </w:p>
    <w:p w14:paraId="786AAEC4" w14:textId="13CCBEB8" w:rsidR="007312D0" w:rsidRPr="00D17FE0" w:rsidRDefault="007312D0" w:rsidP="00B425B9">
      <w:r w:rsidRPr="00A953AF">
        <w:t>Poiché il contributo concedibile è calcolato in modo proporzionale alla spesa ammissibile e poiché l’ammissione del progetto di variante non può comportare un aumento del contributo concesso in sede di ammissione</w:t>
      </w:r>
      <w:r w:rsidR="00B425B9">
        <w:t>, qualora</w:t>
      </w:r>
      <w:r w:rsidRPr="00A953AF">
        <w:t xml:space="preserve"> il progetto di variante comporti un aumento di spesa, pur se la valutazione di ammissibilità riguarderà la coerenza dell’intero progetto, le spese relative verranno ammesse solo fino a concorrenza della spesa concessa in sede di ammissione</w:t>
      </w:r>
      <w:r w:rsidR="00B425B9">
        <w:t>.</w:t>
      </w:r>
    </w:p>
    <w:p w14:paraId="2FBF8AFE" w14:textId="636784BA" w:rsidR="00EA179B" w:rsidRDefault="00EA179B" w:rsidP="00805DC1">
      <w:pPr>
        <w:rPr>
          <w:b/>
        </w:rPr>
      </w:pPr>
      <w:r w:rsidRPr="008C3235">
        <w:rPr>
          <w:b/>
        </w:rPr>
        <w:t xml:space="preserve">Le varianti non autorizzate comportano la non ammissibilità delle relative </w:t>
      </w:r>
      <w:r w:rsidR="00215378" w:rsidRPr="008C3235">
        <w:rPr>
          <w:b/>
        </w:rPr>
        <w:t>spese.</w:t>
      </w:r>
    </w:p>
    <w:p w14:paraId="155BC05E" w14:textId="78EBD912" w:rsidR="00C0081D" w:rsidRDefault="00C0081D" w:rsidP="00805DC1">
      <w:pPr>
        <w:rPr>
          <w:bCs/>
        </w:rPr>
      </w:pPr>
      <w:r w:rsidRPr="00C0081D">
        <w:rPr>
          <w:bCs/>
        </w:rPr>
        <w:t>Non è considerata variante una riduzione della spesa</w:t>
      </w:r>
      <w:r w:rsidR="00E94C35">
        <w:rPr>
          <w:bCs/>
        </w:rPr>
        <w:t xml:space="preserve"> contenuta </w:t>
      </w:r>
      <w:r>
        <w:rPr>
          <w:bCs/>
        </w:rPr>
        <w:t>entro il limite del 35% dell’importo ammesso</w:t>
      </w:r>
      <w:r w:rsidR="00E94C35">
        <w:rPr>
          <w:bCs/>
        </w:rPr>
        <w:t>, a condizione che non siano modificate le voci di spesa ammesse.</w:t>
      </w:r>
    </w:p>
    <w:p w14:paraId="6A4EB4EE" w14:textId="77777777" w:rsidR="00F84D07" w:rsidRPr="00D17FE0" w:rsidRDefault="00F84D07" w:rsidP="00697F3A">
      <w:pPr>
        <w:autoSpaceDE w:val="0"/>
        <w:autoSpaceDN w:val="0"/>
        <w:adjustRightInd w:val="0"/>
        <w:spacing w:after="0" w:line="240" w:lineRule="auto"/>
        <w:rPr>
          <w:rFonts w:cs="Helvetica"/>
          <w:szCs w:val="24"/>
        </w:rPr>
      </w:pPr>
    </w:p>
    <w:p w14:paraId="6880025F" w14:textId="77777777" w:rsidR="007312D0" w:rsidRPr="00BA00D9" w:rsidRDefault="00F84D07" w:rsidP="00BA00D9">
      <w:pPr>
        <w:pStyle w:val="Titolo1"/>
      </w:pPr>
      <w:bookmarkStart w:id="34" w:name="_Toc69132032"/>
      <w:r w:rsidRPr="00BA00D9">
        <w:t>CONSERVAZIONE DEI DOCUMENTI</w:t>
      </w:r>
      <w:bookmarkEnd w:id="34"/>
    </w:p>
    <w:p w14:paraId="11E7F6A4" w14:textId="77777777" w:rsidR="00F84D07" w:rsidRDefault="00F84D07" w:rsidP="008A60EC">
      <w:r w:rsidRPr="00D17FE0">
        <w:t>Tutti i documenti giustificativi relativi alle spese sostenute</w:t>
      </w:r>
      <w:r w:rsidR="00123B9F">
        <w:t xml:space="preserve"> vanno conservati e</w:t>
      </w:r>
      <w:r w:rsidRPr="00D17FE0">
        <w:t xml:space="preserve"> resi disponibili su richiesta </w:t>
      </w:r>
      <w:r w:rsidR="0037713F" w:rsidRPr="00D17FE0">
        <w:t xml:space="preserve">alle autorità di controllo, </w:t>
      </w:r>
      <w:r w:rsidRPr="00D17FE0">
        <w:t xml:space="preserve">alla Commissione e alla Corte dei conti europea per un </w:t>
      </w:r>
      <w:bookmarkStart w:id="35" w:name="_Hlk63782980"/>
      <w:r w:rsidRPr="00D17FE0">
        <w:t>periodo di due anni a decorrere dal 31 dicembre successivo alla presentazione dei conti nei quali sono incluse le spese finali dell'operazione.</w:t>
      </w:r>
    </w:p>
    <w:p w14:paraId="0AEDBC49" w14:textId="77777777" w:rsidR="00123B9F" w:rsidRPr="00D17FE0" w:rsidRDefault="00123B9F" w:rsidP="008A60EC">
      <w:r w:rsidRPr="00D17FE0">
        <w:lastRenderedPageBreak/>
        <w:t>Il periodo di conservazione è interrotto in caso di procedimento giudiziario o su richiesta debitamente motivata della Commissione.</w:t>
      </w:r>
    </w:p>
    <w:bookmarkEnd w:id="35"/>
    <w:p w14:paraId="5D5CF3AA" w14:textId="77777777" w:rsidR="00F84D07" w:rsidRPr="00D17FE0" w:rsidRDefault="00F84D07" w:rsidP="008A60EC">
      <w:r w:rsidRPr="00D17FE0">
        <w:t>I documenti devono essere conservati sotto forma di originali o di copie autenticate, o su supporti per i dati comunemente accettati, comprese le versioni elettroniche di documenti originali o i documenti esistenti esclusiva</w:t>
      </w:r>
      <w:r w:rsidR="0085144B">
        <w:t>mente in versione elettronica.</w:t>
      </w:r>
    </w:p>
    <w:p w14:paraId="51FCB4F9" w14:textId="77777777" w:rsidR="00F04FBF" w:rsidRPr="00D17FE0" w:rsidRDefault="00F04FBF" w:rsidP="007312D0">
      <w:pPr>
        <w:autoSpaceDE w:val="0"/>
        <w:autoSpaceDN w:val="0"/>
        <w:adjustRightInd w:val="0"/>
        <w:spacing w:before="120" w:after="0" w:line="240" w:lineRule="auto"/>
        <w:rPr>
          <w:rFonts w:cs="Helvetica"/>
          <w:szCs w:val="24"/>
        </w:rPr>
      </w:pPr>
    </w:p>
    <w:p w14:paraId="66B783BB" w14:textId="77777777" w:rsidR="005C4862" w:rsidRPr="00BA00D9" w:rsidRDefault="005C4862" w:rsidP="00BA00D9">
      <w:pPr>
        <w:pStyle w:val="Titolo1"/>
      </w:pPr>
      <w:bookmarkStart w:id="36" w:name="_Toc69132033"/>
      <w:r w:rsidRPr="00BA00D9">
        <w:t>AZIONI DI COMUNICAZIONE E PUBBLICIT</w:t>
      </w:r>
      <w:r w:rsidR="00EA179B" w:rsidRPr="00BA00D9">
        <w:t>A’</w:t>
      </w:r>
      <w:bookmarkEnd w:id="36"/>
    </w:p>
    <w:p w14:paraId="29457D85" w14:textId="77777777" w:rsidR="005C4862" w:rsidRPr="00D17FE0" w:rsidRDefault="00123B9F" w:rsidP="0083634E">
      <w:pPr>
        <w:rPr>
          <w:noProof/>
        </w:rPr>
      </w:pPr>
      <w:r>
        <w:rPr>
          <w:noProof/>
        </w:rPr>
        <w:t xml:space="preserve">Ai sensi </w:t>
      </w:r>
      <w:r w:rsidR="004C01FD">
        <w:rPr>
          <w:noProof/>
        </w:rPr>
        <w:t xml:space="preserve">dell’art.115 del reg. (UE) n. 1303/2013 e </w:t>
      </w:r>
      <w:r w:rsidR="005C4862" w:rsidRPr="00D17FE0">
        <w:rPr>
          <w:noProof/>
        </w:rPr>
        <w:t>del reg. (UE) n. 821/2014 i beneficiari di un contributo a titolo del PO FEAMP sono tenuti a:</w:t>
      </w:r>
    </w:p>
    <w:p w14:paraId="69ED0FF6" w14:textId="77777777" w:rsidR="005C4862" w:rsidRPr="00D17FE0" w:rsidRDefault="005C4862" w:rsidP="00F25F35">
      <w:pPr>
        <w:pStyle w:val="Paragrafoelenco"/>
        <w:numPr>
          <w:ilvl w:val="0"/>
          <w:numId w:val="21"/>
        </w:numPr>
        <w:rPr>
          <w:noProof/>
        </w:rPr>
      </w:pPr>
      <w:r w:rsidRPr="00D17FE0">
        <w:rPr>
          <w:noProof/>
        </w:rPr>
        <w:t>informare di tale finanziamento tutti i partecipanti all’operazione;</w:t>
      </w:r>
    </w:p>
    <w:p w14:paraId="468A367F" w14:textId="77777777" w:rsidR="005C4862" w:rsidRPr="00D17FE0" w:rsidRDefault="005C4862" w:rsidP="00F25F35">
      <w:pPr>
        <w:pStyle w:val="Paragrafoelenco"/>
        <w:numPr>
          <w:ilvl w:val="0"/>
          <w:numId w:val="21"/>
        </w:numPr>
        <w:rPr>
          <w:noProof/>
        </w:rPr>
      </w:pPr>
      <w:r w:rsidRPr="00D17FE0">
        <w:rPr>
          <w:noProof/>
        </w:rPr>
        <w:t>informare che l’operazione in corso è stata selezionata nel quadro del PO FEAMP 2014-2020;</w:t>
      </w:r>
    </w:p>
    <w:p w14:paraId="3F596FB7" w14:textId="77777777" w:rsidR="005C4862" w:rsidRPr="00B04EDD" w:rsidRDefault="005C4862" w:rsidP="00F25F35">
      <w:pPr>
        <w:pStyle w:val="Paragrafoelenco"/>
        <w:numPr>
          <w:ilvl w:val="0"/>
          <w:numId w:val="21"/>
        </w:numPr>
        <w:rPr>
          <w:noProof/>
        </w:rPr>
      </w:pPr>
      <w:r w:rsidRPr="00D17FE0">
        <w:rPr>
          <w:noProof/>
        </w:rPr>
        <w:t xml:space="preserve">fornire, sul proprio sito web, ove questo esista, una breve descrizione dell'operazione, in proporzione al livello del sostegno, compresi le finalità e i </w:t>
      </w:r>
      <w:r w:rsidRPr="00B04EDD">
        <w:rPr>
          <w:noProof/>
        </w:rPr>
        <w:t>risultati, evidenziando il sostegno finanziario ricevuto dall'Unione;</w:t>
      </w:r>
    </w:p>
    <w:p w14:paraId="651FA78E" w14:textId="77777777" w:rsidR="00337E5B" w:rsidRPr="0083634E" w:rsidRDefault="00337E5B" w:rsidP="00F25F35">
      <w:pPr>
        <w:pStyle w:val="Paragrafoelenco"/>
        <w:numPr>
          <w:ilvl w:val="0"/>
          <w:numId w:val="21"/>
        </w:numPr>
        <w:rPr>
          <w:b/>
          <w:noProof/>
          <w:u w:val="single"/>
        </w:rPr>
      </w:pPr>
      <w:r w:rsidRPr="0083634E">
        <w:rPr>
          <w:b/>
          <w:noProof/>
          <w:u w:val="single"/>
        </w:rPr>
        <w:t>dare indicazione del cofinanziamento FEAMP in tutto il materiale informativo/divulgativo connesso all’operazione</w:t>
      </w:r>
    </w:p>
    <w:p w14:paraId="0A6BD7E5" w14:textId="77777777" w:rsidR="00337E5B" w:rsidRPr="00D17FE0" w:rsidRDefault="00337E5B" w:rsidP="00337E5B">
      <w:pPr>
        <w:spacing w:line="240" w:lineRule="auto"/>
        <w:rPr>
          <w:rFonts w:eastAsia="Times New Roman" w:cs="Helvetica"/>
          <w:noProof/>
          <w:szCs w:val="24"/>
        </w:rPr>
      </w:pPr>
    </w:p>
    <w:p w14:paraId="66460F7B" w14:textId="77777777" w:rsidR="007312D0" w:rsidRPr="00BA00D9" w:rsidRDefault="007312D0" w:rsidP="00BA00D9">
      <w:pPr>
        <w:pStyle w:val="Titolo1"/>
      </w:pPr>
      <w:bookmarkStart w:id="37" w:name="_Toc69132034"/>
      <w:r w:rsidRPr="00BA00D9">
        <w:t>OBBLIGHI DEL BENEFICIARIO</w:t>
      </w:r>
      <w:bookmarkEnd w:id="37"/>
    </w:p>
    <w:p w14:paraId="28CCD0BB" w14:textId="77777777" w:rsidR="00DA17ED" w:rsidRPr="00D17FE0" w:rsidRDefault="007312D0" w:rsidP="00E22C2A">
      <w:r w:rsidRPr="00D17FE0">
        <w:t xml:space="preserve">I beneficiari sono tenuti al rispetto </w:t>
      </w:r>
      <w:r w:rsidR="00DA17ED" w:rsidRPr="00D17FE0">
        <w:t xml:space="preserve">dei seguenti obblighi/condizioni per </w:t>
      </w:r>
      <w:r w:rsidR="00044951" w:rsidRPr="00D17FE0">
        <w:t>ottenere</w:t>
      </w:r>
      <w:r w:rsidR="00A260D8" w:rsidRPr="00D17FE0">
        <w:t>/</w:t>
      </w:r>
      <w:r w:rsidR="006F2DF4" w:rsidRPr="00D17FE0">
        <w:t xml:space="preserve">mantenere </w:t>
      </w:r>
      <w:r w:rsidR="00A628E3" w:rsidRPr="00D17FE0">
        <w:t>il sostegno</w:t>
      </w:r>
      <w:r w:rsidR="00DA17ED" w:rsidRPr="00D17FE0">
        <w:t xml:space="preserve"> del FEAMP:</w:t>
      </w:r>
    </w:p>
    <w:p w14:paraId="73D6C624" w14:textId="77777777" w:rsidR="00863A1F" w:rsidRPr="0085144B" w:rsidRDefault="00173512" w:rsidP="00F25F35">
      <w:pPr>
        <w:pStyle w:val="Paragrafoelenco"/>
        <w:numPr>
          <w:ilvl w:val="0"/>
          <w:numId w:val="22"/>
        </w:numPr>
      </w:pPr>
      <w:r w:rsidRPr="00737CE3">
        <w:rPr>
          <w:bCs/>
        </w:rPr>
        <w:t>C</w:t>
      </w:r>
      <w:r w:rsidR="00863A1F" w:rsidRPr="00737CE3">
        <w:rPr>
          <w:bCs/>
        </w:rPr>
        <w:t xml:space="preserve">omunicare </w:t>
      </w:r>
      <w:r w:rsidR="00B342DA" w:rsidRPr="00737CE3">
        <w:rPr>
          <w:bCs/>
        </w:rPr>
        <w:t>il calendario degli eventi</w:t>
      </w:r>
      <w:r w:rsidR="0085144B" w:rsidRPr="0085144B">
        <w:t>;</w:t>
      </w:r>
    </w:p>
    <w:p w14:paraId="117C3E9A" w14:textId="77777777" w:rsidR="00DA17ED" w:rsidRPr="00D17FE0" w:rsidRDefault="0021234D" w:rsidP="00F25F35">
      <w:pPr>
        <w:pStyle w:val="Paragrafoelenco"/>
        <w:numPr>
          <w:ilvl w:val="0"/>
          <w:numId w:val="22"/>
        </w:numPr>
      </w:pPr>
      <w:r w:rsidRPr="00D17FE0">
        <w:t>Rispettare</w:t>
      </w:r>
      <w:r w:rsidR="00DA17ED" w:rsidRPr="00D17FE0">
        <w:t xml:space="preserve"> i</w:t>
      </w:r>
      <w:r w:rsidR="00B04EDD">
        <w:t xml:space="preserve"> termini di cui al</w:t>
      </w:r>
      <w:r w:rsidR="00DA17ED" w:rsidRPr="00D17FE0">
        <w:t xml:space="preserve"> par</w:t>
      </w:r>
      <w:r w:rsidRPr="00D17FE0">
        <w:t>agrafo 7</w:t>
      </w:r>
      <w:r w:rsidR="0085144B">
        <w:t>;</w:t>
      </w:r>
    </w:p>
    <w:p w14:paraId="667A6698" w14:textId="7F975313" w:rsidR="00DA17ED" w:rsidRPr="00D17FE0" w:rsidRDefault="0021234D" w:rsidP="00F25F35">
      <w:pPr>
        <w:pStyle w:val="Paragrafoelenco"/>
        <w:numPr>
          <w:ilvl w:val="0"/>
          <w:numId w:val="22"/>
        </w:numPr>
      </w:pPr>
      <w:r w:rsidRPr="00D17FE0">
        <w:t>Entro</w:t>
      </w:r>
      <w:r w:rsidR="00DA17ED" w:rsidRPr="00D17FE0">
        <w:t xml:space="preserve"> i</w:t>
      </w:r>
      <w:r w:rsidR="001B767A">
        <w:t>l</w:t>
      </w:r>
      <w:r w:rsidR="00B04EDD">
        <w:t xml:space="preserve"> termin</w:t>
      </w:r>
      <w:r w:rsidR="001B767A">
        <w:t>e finale</w:t>
      </w:r>
      <w:r w:rsidR="00DA17ED" w:rsidRPr="00D17FE0">
        <w:t xml:space="preserve"> di cui al par</w:t>
      </w:r>
      <w:r w:rsidR="001B767A">
        <w:t>agrafo</w:t>
      </w:r>
      <w:r w:rsidRPr="00D17FE0">
        <w:t xml:space="preserve"> 7</w:t>
      </w:r>
      <w:r w:rsidR="00DA17ED" w:rsidRPr="00D17FE0">
        <w:t xml:space="preserve"> inoltrare richiesta di liquidazione a saldo, comprensiva di tutta la documentazione finale pre</w:t>
      </w:r>
      <w:r w:rsidR="0085144B">
        <w:t>vista nello specifico paragrafo;</w:t>
      </w:r>
    </w:p>
    <w:p w14:paraId="00BECE75" w14:textId="77777777" w:rsidR="00DA17ED" w:rsidRPr="00D17FE0" w:rsidRDefault="00DA17ED" w:rsidP="00F25F35">
      <w:pPr>
        <w:pStyle w:val="Paragrafoelenco"/>
        <w:numPr>
          <w:ilvl w:val="0"/>
          <w:numId w:val="22"/>
        </w:numPr>
      </w:pPr>
      <w:r w:rsidRPr="00D17FE0">
        <w:t xml:space="preserve">Rispettare quanto stabilito nell’Allegato A.1 in </w:t>
      </w:r>
      <w:r w:rsidR="0021234D" w:rsidRPr="00D17FE0">
        <w:t>relazione</w:t>
      </w:r>
      <w:r w:rsidRPr="00D17FE0">
        <w:t xml:space="preserve"> alle modalità di rendicontazione delle spese, dei relativi pagamenti e quietanze;</w:t>
      </w:r>
    </w:p>
    <w:p w14:paraId="33030DEF" w14:textId="77777777" w:rsidR="0021234D" w:rsidRPr="00D17FE0" w:rsidRDefault="0021234D" w:rsidP="00F25F35">
      <w:pPr>
        <w:pStyle w:val="Paragrafoelenco"/>
        <w:numPr>
          <w:ilvl w:val="0"/>
          <w:numId w:val="22"/>
        </w:numPr>
      </w:pPr>
      <w:r w:rsidRPr="00D17FE0">
        <w:t>Tenere un sistema di contabilità separata o una codificazione contabile ad</w:t>
      </w:r>
      <w:r w:rsidR="008D1440" w:rsidRPr="00D17FE0">
        <w:t xml:space="preserve">eguata </w:t>
      </w:r>
      <w:proofErr w:type="gramStart"/>
      <w:r w:rsidR="008D1440" w:rsidRPr="00D17FE0">
        <w:t>per</w:t>
      </w:r>
      <w:proofErr w:type="gramEnd"/>
      <w:r w:rsidR="008D1440" w:rsidRPr="00D17FE0">
        <w:t xml:space="preserve"> tutte le transazioni secondo quanto previsto nell’art 125 par 4 </w:t>
      </w:r>
      <w:proofErr w:type="spellStart"/>
      <w:r w:rsidR="008D1440" w:rsidRPr="00D17FE0">
        <w:t>lett</w:t>
      </w:r>
      <w:proofErr w:type="spellEnd"/>
      <w:r w:rsidR="008D1440" w:rsidRPr="00D17FE0">
        <w:t xml:space="preserve"> b) del reg. 1303/2013</w:t>
      </w:r>
      <w:r w:rsidRPr="00D17FE0">
        <w:t xml:space="preserve">; </w:t>
      </w:r>
    </w:p>
    <w:p w14:paraId="173A62D8" w14:textId="380C191C" w:rsidR="0021234D" w:rsidRPr="00D17FE0" w:rsidRDefault="006F2DF4" w:rsidP="00F25F35">
      <w:pPr>
        <w:pStyle w:val="Paragrafoelenco"/>
        <w:numPr>
          <w:ilvl w:val="0"/>
          <w:numId w:val="22"/>
        </w:numPr>
      </w:pPr>
      <w:r w:rsidRPr="00D17FE0">
        <w:t>Stabilire</w:t>
      </w:r>
      <w:r w:rsidR="0021234D" w:rsidRPr="00D17FE0">
        <w:t xml:space="preserve"> procedure </w:t>
      </w:r>
      <w:r w:rsidR="006315A8">
        <w:t>idonee a garantire che</w:t>
      </w:r>
      <w:r w:rsidR="0021234D" w:rsidRPr="00D17FE0">
        <w:t xml:space="preserve"> tutti i documenti giustificativi delle spese sostenute siano conservati e resi disponibili, secondo quanto disposto dall’articolo 140 del regolamento (CE) n. 1303/2013</w:t>
      </w:r>
      <w:r w:rsidR="00A260D8" w:rsidRPr="00D17FE0">
        <w:t xml:space="preserve"> e nel par. 1</w:t>
      </w:r>
      <w:r w:rsidR="007A5B64" w:rsidRPr="00D17FE0">
        <w:t>5</w:t>
      </w:r>
      <w:r w:rsidR="0021234D" w:rsidRPr="00D17FE0">
        <w:t xml:space="preserve">; </w:t>
      </w:r>
    </w:p>
    <w:p w14:paraId="35EEAF5B" w14:textId="580C4888" w:rsidR="008D1440" w:rsidRPr="00D17FE0" w:rsidRDefault="008D1440" w:rsidP="00F25F35">
      <w:pPr>
        <w:pStyle w:val="Paragrafoelenco"/>
        <w:numPr>
          <w:ilvl w:val="0"/>
          <w:numId w:val="22"/>
        </w:numPr>
      </w:pPr>
      <w:r w:rsidRPr="00D17FE0">
        <w:t xml:space="preserve">Garantire il rispetto di quanto dichiarato in sede di ammissibilità durante tutto il periodo di </w:t>
      </w:r>
      <w:r w:rsidR="00765951" w:rsidRPr="00D17FE0">
        <w:t>attuazione</w:t>
      </w:r>
      <w:r w:rsidR="009316A4" w:rsidRPr="00D17FE0">
        <w:t xml:space="preserve"> dell’intervento</w:t>
      </w:r>
      <w:r w:rsidRPr="00D17FE0">
        <w:t>;</w:t>
      </w:r>
    </w:p>
    <w:p w14:paraId="20C9FEB4" w14:textId="77777777" w:rsidR="0021234D" w:rsidRPr="00D17FE0" w:rsidRDefault="006F2DF4" w:rsidP="00F25F35">
      <w:pPr>
        <w:pStyle w:val="Paragrafoelenco"/>
        <w:numPr>
          <w:ilvl w:val="0"/>
          <w:numId w:val="22"/>
        </w:numPr>
      </w:pPr>
      <w:r w:rsidRPr="00D17FE0">
        <w:t>Rispettare</w:t>
      </w:r>
      <w:r w:rsidR="0021234D" w:rsidRPr="00D17FE0">
        <w:t xml:space="preserve"> gli adempimenti connessi alla normativa in vigore in materia di salute, sicurezza nei luoghi di lavoro, contrattazione collettiva, nonché in materia ambientale ed urbanistica;</w:t>
      </w:r>
    </w:p>
    <w:p w14:paraId="003D09E0" w14:textId="6F0624FC" w:rsidR="006F2DF4" w:rsidRPr="00D17FE0" w:rsidRDefault="006F2DF4" w:rsidP="00F25F35">
      <w:pPr>
        <w:pStyle w:val="Paragrafoelenco"/>
        <w:numPr>
          <w:ilvl w:val="0"/>
          <w:numId w:val="22"/>
        </w:numPr>
      </w:pPr>
      <w:r w:rsidRPr="00D17FE0">
        <w:t>Assicurare</w:t>
      </w:r>
      <w:r w:rsidR="0021234D" w:rsidRPr="00D17FE0">
        <w:t xml:space="preserve"> una raccolta adeguata delle informazioni, necessarie alla gestione finanziaria, sorveglianza, controlli di primo livello, audit e valutaz</w:t>
      </w:r>
      <w:r w:rsidRPr="00D17FE0">
        <w:t>ione dell’operazione finanziata e assicurare la reperibilità dei documenti di spesa</w:t>
      </w:r>
      <w:r w:rsidR="0037713F" w:rsidRPr="00D17FE0">
        <w:t xml:space="preserve"> secondo quanto stabilito nel par. 1</w:t>
      </w:r>
      <w:r w:rsidR="00787100">
        <w:t>4</w:t>
      </w:r>
      <w:r w:rsidRPr="00D17FE0">
        <w:t>.</w:t>
      </w:r>
    </w:p>
    <w:p w14:paraId="40B0789E" w14:textId="77777777" w:rsidR="0021234D" w:rsidRPr="00D17FE0" w:rsidRDefault="006F2DF4" w:rsidP="00F25F35">
      <w:pPr>
        <w:pStyle w:val="Paragrafoelenco"/>
        <w:numPr>
          <w:ilvl w:val="0"/>
          <w:numId w:val="22"/>
        </w:numPr>
      </w:pPr>
      <w:r w:rsidRPr="00D17FE0">
        <w:lastRenderedPageBreak/>
        <w:t xml:space="preserve">Accettare </w:t>
      </w:r>
      <w:r w:rsidR="0021234D" w:rsidRPr="00D17FE0">
        <w:t xml:space="preserve">il controllo dei competenti organi comunitari, statali e regionali, sull’utilizzo dei contributi erogati e a fornire agli stessi tutte le informazioni richieste; </w:t>
      </w:r>
    </w:p>
    <w:p w14:paraId="4D101F9D" w14:textId="77777777" w:rsidR="0021234D" w:rsidRPr="00D17FE0" w:rsidRDefault="006F2DF4" w:rsidP="00F25F35">
      <w:pPr>
        <w:pStyle w:val="Paragrafoelenco"/>
        <w:numPr>
          <w:ilvl w:val="0"/>
          <w:numId w:val="22"/>
        </w:numPr>
      </w:pPr>
      <w:r w:rsidRPr="00D17FE0">
        <w:t>Ottemperare</w:t>
      </w:r>
      <w:r w:rsidR="0021234D" w:rsidRPr="00D17FE0">
        <w:t xml:space="preserve"> agli obblighi previsti dall’articolo 11 della legge 16 gennaio 2003, n. 3, e dalla delibera del CIPE n. 143 del 27 dicembre 2002 e successive modificazioni (Codice unico di progetto); </w:t>
      </w:r>
    </w:p>
    <w:p w14:paraId="7E99A691" w14:textId="77777777" w:rsidR="0021234D" w:rsidRPr="00D17FE0" w:rsidRDefault="00044951" w:rsidP="00F25F35">
      <w:pPr>
        <w:pStyle w:val="Paragrafoelenco"/>
        <w:numPr>
          <w:ilvl w:val="0"/>
          <w:numId w:val="22"/>
        </w:numPr>
      </w:pPr>
      <w:r w:rsidRPr="00D17FE0">
        <w:t>Dare</w:t>
      </w:r>
      <w:r w:rsidR="0021234D" w:rsidRPr="00D17FE0">
        <w:t xml:space="preserve"> immediata comunicazione alla PF </w:t>
      </w:r>
      <w:r w:rsidR="0030177E" w:rsidRPr="00D17FE0">
        <w:t>Economia Ittica</w:t>
      </w:r>
      <w:r w:rsidR="0021234D" w:rsidRPr="00D17FE0">
        <w:t>,</w:t>
      </w:r>
      <w:r w:rsidR="00D268A7">
        <w:t xml:space="preserve"> </w:t>
      </w:r>
      <w:r w:rsidR="0037713F" w:rsidRPr="00D17FE0">
        <w:t xml:space="preserve">tramite </w:t>
      </w:r>
      <w:r w:rsidR="0044305F" w:rsidRPr="00D17FE0">
        <w:t>PEC, in</w:t>
      </w:r>
      <w:r w:rsidR="005628D1" w:rsidRPr="00D17FE0">
        <w:t xml:space="preserve"> caso di rinuncia al contributo</w:t>
      </w:r>
      <w:r w:rsidR="0021234D" w:rsidRPr="00D17FE0">
        <w:t xml:space="preserve">; nel caso in cui siano già state erogate quote del contributo, il soggetto beneficiario deve restituire le somme ricevute; </w:t>
      </w:r>
    </w:p>
    <w:p w14:paraId="67981564" w14:textId="76A8B6FA" w:rsidR="0021234D" w:rsidRPr="00D17FE0" w:rsidRDefault="006F2DF4" w:rsidP="00F25F35">
      <w:pPr>
        <w:pStyle w:val="Paragrafoelenco"/>
        <w:numPr>
          <w:ilvl w:val="0"/>
          <w:numId w:val="22"/>
        </w:numPr>
      </w:pPr>
      <w:r w:rsidRPr="00D17FE0">
        <w:t>Comunicare</w:t>
      </w:r>
      <w:r w:rsidR="0021234D" w:rsidRPr="00D17FE0">
        <w:t xml:space="preserve"> alla PF </w:t>
      </w:r>
      <w:r w:rsidR="0030177E" w:rsidRPr="00D17FE0">
        <w:t>Economia Ittica</w:t>
      </w:r>
      <w:r w:rsidR="006D4237">
        <w:t xml:space="preserve"> </w:t>
      </w:r>
      <w:r w:rsidR="0021234D" w:rsidRPr="00D17FE0">
        <w:t>eventuali variazioni al</w:t>
      </w:r>
      <w:r w:rsidR="00174EA1">
        <w:t>l’intervento approvato;</w:t>
      </w:r>
    </w:p>
    <w:p w14:paraId="50797BF6" w14:textId="16AD8A05" w:rsidR="0021234D" w:rsidRPr="00D17FE0" w:rsidRDefault="006F2DF4" w:rsidP="00F25F35">
      <w:pPr>
        <w:pStyle w:val="Paragrafoelenco"/>
        <w:numPr>
          <w:ilvl w:val="0"/>
          <w:numId w:val="22"/>
        </w:numPr>
      </w:pPr>
      <w:r w:rsidRPr="00D17FE0">
        <w:t>Rispettare</w:t>
      </w:r>
      <w:r w:rsidR="0021234D" w:rsidRPr="00D17FE0">
        <w:t xml:space="preserve"> gli obblighi in materia di informazione e pubblicità delle operazioni </w:t>
      </w:r>
      <w:proofErr w:type="gramStart"/>
      <w:r w:rsidR="0021234D" w:rsidRPr="00D17FE0">
        <w:t xml:space="preserve">finanziate </w:t>
      </w:r>
      <w:r w:rsidR="008E7714" w:rsidRPr="00D17FE0">
        <w:t xml:space="preserve"> </w:t>
      </w:r>
      <w:r w:rsidR="0021234D" w:rsidRPr="00D17FE0">
        <w:t>sulla</w:t>
      </w:r>
      <w:proofErr w:type="gramEnd"/>
      <w:r w:rsidR="0021234D" w:rsidRPr="00D17FE0">
        <w:t xml:space="preserve"> base di quanto stabilito dal Regolamento (UE) </w:t>
      </w:r>
      <w:r w:rsidR="00F04FBF" w:rsidRPr="00D17FE0">
        <w:t>n. 1303/2013 art. 115, comma 3, secondo quanto indicato nel par. 1</w:t>
      </w:r>
      <w:r w:rsidR="00787100">
        <w:t>5</w:t>
      </w:r>
      <w:r w:rsidR="00F04FBF" w:rsidRPr="00D17FE0">
        <w:t>.</w:t>
      </w:r>
    </w:p>
    <w:p w14:paraId="5F957604" w14:textId="77777777" w:rsidR="0021234D" w:rsidRPr="00D17FE0" w:rsidRDefault="0021234D" w:rsidP="00F25F35">
      <w:pPr>
        <w:pStyle w:val="Paragrafoelenco"/>
        <w:numPr>
          <w:ilvl w:val="0"/>
          <w:numId w:val="22"/>
        </w:numPr>
      </w:pPr>
      <w:r w:rsidRPr="00D17FE0">
        <w:t>Trasmettere i dati del monitoraggio secondo</w:t>
      </w:r>
      <w:r w:rsidR="006F2DF4" w:rsidRPr="00D17FE0">
        <w:t xml:space="preserve"> le modalità e i tempi specificati</w:t>
      </w:r>
      <w:r w:rsidRPr="00D17FE0">
        <w:t xml:space="preserve"> dalla regione </w:t>
      </w:r>
      <w:r w:rsidR="006F2DF4" w:rsidRPr="00D17FE0">
        <w:t>Marche in sede di comunicazione della concessione del contributo</w:t>
      </w:r>
      <w:r w:rsidRPr="00D17FE0">
        <w:t>;</w:t>
      </w:r>
    </w:p>
    <w:p w14:paraId="03DD55A4" w14:textId="5DDFDC96" w:rsidR="0021234D" w:rsidRPr="006315A8" w:rsidRDefault="0021234D" w:rsidP="00F25F35">
      <w:pPr>
        <w:pStyle w:val="Paragrafoelenco"/>
        <w:numPr>
          <w:ilvl w:val="0"/>
          <w:numId w:val="22"/>
        </w:numPr>
      </w:pPr>
      <w:r w:rsidRPr="006315A8">
        <w:t xml:space="preserve">Rispettare </w:t>
      </w:r>
      <w:r w:rsidR="006315A8" w:rsidRPr="006315A8">
        <w:t>i</w:t>
      </w:r>
      <w:r w:rsidRPr="006315A8">
        <w:t xml:space="preserve"> principi di economicità, efficacia, imparzialità, parità di trattamento, trasparenza, proporzionalità, pubblicità, tutela dell'ambiente ed efficienza energetica</w:t>
      </w:r>
      <w:r w:rsidR="006315A8" w:rsidRPr="006315A8">
        <w:t>.</w:t>
      </w:r>
    </w:p>
    <w:p w14:paraId="5D2B346A" w14:textId="77777777" w:rsidR="007312D0" w:rsidRPr="00D17FE0" w:rsidRDefault="007312D0" w:rsidP="007312D0">
      <w:pPr>
        <w:autoSpaceDE w:val="0"/>
        <w:autoSpaceDN w:val="0"/>
        <w:adjustRightInd w:val="0"/>
        <w:spacing w:before="120" w:after="0" w:line="240" w:lineRule="auto"/>
        <w:rPr>
          <w:rFonts w:cs="Helvetica"/>
          <w:szCs w:val="24"/>
        </w:rPr>
      </w:pPr>
    </w:p>
    <w:p w14:paraId="5D86BD6B" w14:textId="77777777" w:rsidR="007312D0" w:rsidRPr="00BA00D9" w:rsidRDefault="007312D0" w:rsidP="00BA00D9">
      <w:pPr>
        <w:pStyle w:val="Titolo1"/>
      </w:pPr>
      <w:bookmarkStart w:id="38" w:name="_Toc69132035"/>
      <w:r w:rsidRPr="00BA00D9">
        <w:t>CONTROLLI</w:t>
      </w:r>
      <w:bookmarkEnd w:id="38"/>
    </w:p>
    <w:p w14:paraId="151D95D4" w14:textId="77777777" w:rsidR="007312D0" w:rsidRPr="00D17FE0" w:rsidRDefault="007312D0" w:rsidP="001E68CB">
      <w:r w:rsidRPr="00D17FE0">
        <w:t xml:space="preserve">Ogni progetto ammesso a cofinanziamento ai sensi del presente bando verrà sottoposto a controllo documentale da parte della Regione Marche </w:t>
      </w:r>
      <w:r w:rsidR="004D7F6E" w:rsidRPr="00D17FE0">
        <w:t xml:space="preserve">sui requisiti dichiarati in fase di ammissione, e </w:t>
      </w:r>
      <w:r w:rsidRPr="00D17FE0">
        <w:t>su tutte le spese rendicontate dal Beneficiario</w:t>
      </w:r>
      <w:r w:rsidR="0037713F" w:rsidRPr="00D17FE0">
        <w:t>,</w:t>
      </w:r>
      <w:r w:rsidRPr="00D17FE0">
        <w:t xml:space="preserve"> nonché ad apposito sopralluogo prima della liquidazione del saldo</w:t>
      </w:r>
      <w:r w:rsidR="0037713F" w:rsidRPr="00D17FE0">
        <w:t>, fatt</w:t>
      </w:r>
      <w:r w:rsidR="008E7714" w:rsidRPr="00D17FE0">
        <w:t>a salva la facoltà della Regione</w:t>
      </w:r>
      <w:r w:rsidR="0037713F" w:rsidRPr="00D17FE0">
        <w:t>, di limitare tali sopralluoghi ad un campione, secondo quanto stabilito nel Manuale delle procedure e dei controlli.</w:t>
      </w:r>
    </w:p>
    <w:p w14:paraId="2B09A555" w14:textId="77777777" w:rsidR="007312D0" w:rsidRPr="00D17FE0" w:rsidRDefault="007312D0" w:rsidP="001E68CB">
      <w:r w:rsidRPr="00D17FE0">
        <w:t xml:space="preserve">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w:t>
      </w:r>
      <w:proofErr w:type="gramStart"/>
      <w:r w:rsidRPr="00D17FE0">
        <w:t>Corte dei Conti</w:t>
      </w:r>
      <w:proofErr w:type="gramEnd"/>
      <w:r w:rsidRPr="00D17FE0">
        <w:t xml:space="preserve"> ecc.).</w:t>
      </w:r>
    </w:p>
    <w:p w14:paraId="2C187403" w14:textId="77777777" w:rsidR="00A260D8" w:rsidRPr="00863917" w:rsidRDefault="00A260D8" w:rsidP="00863917">
      <w:pPr>
        <w:spacing w:line="240" w:lineRule="auto"/>
        <w:rPr>
          <w:rFonts w:eastAsia="Times New Roman" w:cs="Helvetica"/>
          <w:b/>
          <w:noProof/>
          <w:szCs w:val="24"/>
        </w:rPr>
      </w:pPr>
    </w:p>
    <w:p w14:paraId="41277187" w14:textId="77777777" w:rsidR="007312D0" w:rsidRPr="00BA00D9" w:rsidRDefault="007312D0" w:rsidP="00BA00D9">
      <w:pPr>
        <w:pStyle w:val="Titolo1"/>
      </w:pPr>
      <w:bookmarkStart w:id="39" w:name="_Toc69132036"/>
      <w:r w:rsidRPr="00BA00D9">
        <w:t>REVOCA E DECADENZA</w:t>
      </w:r>
      <w:bookmarkEnd w:id="39"/>
    </w:p>
    <w:p w14:paraId="213B2B1A" w14:textId="77777777" w:rsidR="007312D0" w:rsidRPr="00D17FE0" w:rsidRDefault="007312D0" w:rsidP="00F25483">
      <w:r w:rsidRPr="00D17FE0">
        <w:t xml:space="preserve">La </w:t>
      </w:r>
      <w:r w:rsidR="00E36D16">
        <w:t>decadenza dal</w:t>
      </w:r>
      <w:r w:rsidRPr="00D17FE0">
        <w:t xml:space="preserve"> contributo</w:t>
      </w:r>
      <w:r w:rsidR="00E36D16">
        <w:t xml:space="preserve"> e la conseguente revoca del medesimo sono disposte</w:t>
      </w:r>
      <w:r w:rsidRPr="00D17FE0">
        <w:t xml:space="preserve"> a seguito di:</w:t>
      </w:r>
    </w:p>
    <w:p w14:paraId="75F13CDD" w14:textId="77777777" w:rsidR="007312D0" w:rsidRPr="00E91DE7" w:rsidRDefault="00A260D8" w:rsidP="00F25F35">
      <w:pPr>
        <w:pStyle w:val="Paragrafoelenco"/>
        <w:numPr>
          <w:ilvl w:val="0"/>
          <w:numId w:val="23"/>
        </w:numPr>
      </w:pPr>
      <w:r w:rsidRPr="00E91DE7">
        <w:t>mancato rispetto dei termini perentori di cui al paragrafo 7</w:t>
      </w:r>
      <w:r w:rsidR="006F4622">
        <w:t>;</w:t>
      </w:r>
      <w:r w:rsidR="007312D0" w:rsidRPr="00E91DE7">
        <w:t xml:space="preserve"> </w:t>
      </w:r>
    </w:p>
    <w:p w14:paraId="42B8E1DF" w14:textId="77777777" w:rsidR="007312D0" w:rsidRPr="00E91DE7" w:rsidRDefault="007312D0" w:rsidP="00F25F35">
      <w:pPr>
        <w:pStyle w:val="Paragrafoelenco"/>
        <w:numPr>
          <w:ilvl w:val="0"/>
          <w:numId w:val="23"/>
        </w:numPr>
      </w:pPr>
      <w:r w:rsidRPr="00E91DE7">
        <w:t xml:space="preserve">violazione dell’obbligo di conforme realizzazione dell’intervento ammesso a contributo fatta salva </w:t>
      </w:r>
      <w:r w:rsidR="006C1237" w:rsidRPr="00E91DE7">
        <w:t xml:space="preserve">la </w:t>
      </w:r>
      <w:r w:rsidRPr="00E91DE7">
        <w:t>disciplina delle varianti</w:t>
      </w:r>
      <w:r w:rsidR="006F4622">
        <w:t>;</w:t>
      </w:r>
    </w:p>
    <w:p w14:paraId="49BDFDF4" w14:textId="5138CF87" w:rsidR="007312D0" w:rsidRPr="00E91DE7" w:rsidRDefault="00A260D8" w:rsidP="00F25F35">
      <w:pPr>
        <w:pStyle w:val="Paragrafoelenco"/>
        <w:numPr>
          <w:ilvl w:val="0"/>
          <w:numId w:val="23"/>
        </w:numPr>
      </w:pPr>
      <w:r w:rsidRPr="00E91DE7">
        <w:t xml:space="preserve">di esito negativo dei controlli che investe il complesso delle spese rendicontate o accerti in maniera definitiva la violazione degli obblighi di cui al par. </w:t>
      </w:r>
      <w:r w:rsidR="00AA32DF" w:rsidRPr="00E91DE7">
        <w:t>1</w:t>
      </w:r>
      <w:r w:rsidR="00787100">
        <w:t>6</w:t>
      </w:r>
      <w:r w:rsidRPr="00E91DE7">
        <w:t>;</w:t>
      </w:r>
    </w:p>
    <w:p w14:paraId="18C46098" w14:textId="77777777" w:rsidR="007312D0" w:rsidRPr="00E91DE7" w:rsidRDefault="007312D0" w:rsidP="00F25F35">
      <w:pPr>
        <w:pStyle w:val="Paragrafoelenco"/>
        <w:numPr>
          <w:ilvl w:val="0"/>
          <w:numId w:val="23"/>
        </w:numPr>
      </w:pPr>
      <w:r w:rsidRPr="00E91DE7">
        <w:t>rinuncia del beneficiario.</w:t>
      </w:r>
    </w:p>
    <w:p w14:paraId="40BA70B9" w14:textId="77777777" w:rsidR="007312D0" w:rsidRPr="00D17FE0" w:rsidRDefault="007312D0" w:rsidP="00F25483">
      <w:r w:rsidRPr="00D17FE0">
        <w:t xml:space="preserve">Fatti salvi i casi sopraelencati, e fermo restando quanto previsto nel paragrafo relativo alle varianti, l’Amministrazione regionale procede a rideterminazioni parziali del contributo in caso </w:t>
      </w:r>
      <w:r w:rsidRPr="00D17FE0">
        <w:lastRenderedPageBreak/>
        <w:t>di rendicontazioni inferiori al costo totale ammesso del progetto ovvero nel caso di non ammissibilità di specifiche spese.</w:t>
      </w:r>
    </w:p>
    <w:p w14:paraId="06C6C87E" w14:textId="77777777" w:rsidR="00DD2329" w:rsidRPr="00D17FE0" w:rsidRDefault="00DD2329" w:rsidP="007312D0">
      <w:pPr>
        <w:autoSpaceDE w:val="0"/>
        <w:autoSpaceDN w:val="0"/>
        <w:adjustRightInd w:val="0"/>
        <w:spacing w:before="120" w:after="0" w:line="240" w:lineRule="auto"/>
        <w:rPr>
          <w:rFonts w:cs="Helvetica"/>
          <w:szCs w:val="24"/>
        </w:rPr>
      </w:pPr>
    </w:p>
    <w:p w14:paraId="13062CB1" w14:textId="77777777" w:rsidR="007312D0" w:rsidRPr="00BA00D9" w:rsidRDefault="007312D0" w:rsidP="00BA00D9">
      <w:pPr>
        <w:pStyle w:val="Titolo1"/>
      </w:pPr>
      <w:bookmarkStart w:id="40" w:name="_Toc69132037"/>
      <w:r w:rsidRPr="00BA00D9">
        <w:t>PROCEDIMENTO DI REVOCA E RECUPERO</w:t>
      </w:r>
      <w:bookmarkEnd w:id="40"/>
    </w:p>
    <w:p w14:paraId="6EED4E80" w14:textId="5908D3B4" w:rsidR="00CA3578" w:rsidRDefault="007312D0" w:rsidP="002D6DE3">
      <w:r w:rsidRPr="00D17FE0">
        <w:t xml:space="preserve">Nel caso in cui si verifichino </w:t>
      </w:r>
      <w:r w:rsidR="00CA3578">
        <w:t>una o più delle circostanze indicate al p</w:t>
      </w:r>
      <w:r w:rsidR="00E44A41">
        <w:t>a</w:t>
      </w:r>
      <w:r w:rsidR="00787100">
        <w:t>r</w:t>
      </w:r>
      <w:r w:rsidR="00CA3578">
        <w:t>. 1</w:t>
      </w:r>
      <w:r w:rsidR="00787100">
        <w:t>8</w:t>
      </w:r>
      <w:r w:rsidR="00CA3578">
        <w:t>, la P.F.</w:t>
      </w:r>
      <w:r w:rsidRPr="00D17FE0">
        <w:t xml:space="preserve"> comuni</w:t>
      </w:r>
      <w:r w:rsidR="006D4237">
        <w:t xml:space="preserve">ca al beneficiario l’avvio del </w:t>
      </w:r>
      <w:r w:rsidRPr="00D17FE0">
        <w:t>procedimento</w:t>
      </w:r>
      <w:r w:rsidR="00CA3578">
        <w:t xml:space="preserve"> di revoca e le motivazioni dello stesso.</w:t>
      </w:r>
    </w:p>
    <w:p w14:paraId="20E97A4A" w14:textId="77777777" w:rsidR="007312D0" w:rsidRPr="00D17FE0" w:rsidRDefault="007312D0" w:rsidP="002D6DE3">
      <w:r w:rsidRPr="00D17FE0">
        <w:t>Ai destinatari della comunicazione</w:t>
      </w:r>
      <w:r w:rsidR="00CA3578">
        <w:t xml:space="preserve">, ai sensi dell’art. 2 comma 7 L.241/90 </w:t>
      </w:r>
      <w:r w:rsidRPr="00D17FE0">
        <w:t>viene assegnato un termine massimo di 30 giorni, decorrente dalla ricezione della comunicazione stessa, per</w:t>
      </w:r>
      <w:r w:rsidR="00CA3578">
        <w:t xml:space="preserve"> la presentazione di osservazioni eventualmente accompagnate da documenti; durante tale periodo l’i</w:t>
      </w:r>
      <w:r w:rsidR="006D4237">
        <w:t>struttoria si considera sospesa.</w:t>
      </w:r>
    </w:p>
    <w:p w14:paraId="3805310A" w14:textId="77777777" w:rsidR="007312D0" w:rsidRPr="00D17FE0" w:rsidRDefault="006D4237" w:rsidP="002D6DE3">
      <w:r w:rsidRPr="006D4237">
        <w:t>L’A</w:t>
      </w:r>
      <w:r w:rsidR="007312D0" w:rsidRPr="006D4237">
        <w:t xml:space="preserve">mministrazione regionale esamina </w:t>
      </w:r>
      <w:r w:rsidRPr="006D4237">
        <w:t>le eventuali osservazioni</w:t>
      </w:r>
      <w:r w:rsidR="007312D0" w:rsidRPr="006D4237">
        <w:t xml:space="preserve"> presentat</w:t>
      </w:r>
      <w:r w:rsidRPr="006D4237">
        <w:t>e</w:t>
      </w:r>
      <w:r w:rsidR="007312D0" w:rsidRPr="006D4237">
        <w:t xml:space="preserve"> dai soggetti beneficiari e, se opportuno</w:t>
      </w:r>
      <w:r>
        <w:t>, acquisisce ulteriori elementi.</w:t>
      </w:r>
    </w:p>
    <w:p w14:paraId="3A372367" w14:textId="77777777" w:rsidR="007312D0" w:rsidRPr="00D17FE0" w:rsidRDefault="006D4237" w:rsidP="002D6DE3">
      <w:r>
        <w:t>L’A</w:t>
      </w:r>
      <w:r w:rsidR="007312D0" w:rsidRPr="00D17FE0">
        <w:t xml:space="preserve">mministrazione regionale, qualora ritenga </w:t>
      </w:r>
      <w:r w:rsidR="00E36D16">
        <w:t>superati</w:t>
      </w:r>
      <w:r w:rsidR="007312D0" w:rsidRPr="00D17FE0">
        <w:t xml:space="preserve"> i motivi ch</w:t>
      </w:r>
      <w:r w:rsidR="00E36D16">
        <w:t xml:space="preserve">e hanno portato all’avvio del </w:t>
      </w:r>
      <w:r w:rsidR="007312D0" w:rsidRPr="00D17FE0">
        <w:t>proced</w:t>
      </w:r>
      <w:r w:rsidR="00E36D16">
        <w:t>imento</w:t>
      </w:r>
      <w:r w:rsidR="007312D0" w:rsidRPr="00D17FE0">
        <w:t xml:space="preserve"> di revoca, adotta il provvedimento di archiviazione dandone comunicazione ai soggetti beneficiari.</w:t>
      </w:r>
    </w:p>
    <w:p w14:paraId="7055E6EE" w14:textId="77777777" w:rsidR="007312D0" w:rsidRPr="00D17FE0" w:rsidRDefault="007312D0" w:rsidP="002D6DE3">
      <w:r w:rsidRPr="00D17FE0">
        <w:t xml:space="preserve">Qualora invece ritenga </w:t>
      </w:r>
      <w:r w:rsidR="00E36D16">
        <w:t>che permangano</w:t>
      </w:r>
      <w:r w:rsidRPr="00D17FE0">
        <w:t xml:space="preserve"> i motivi che hanno portato all’avvio del suddett</w:t>
      </w:r>
      <w:r w:rsidR="00E36D16">
        <w:t>o</w:t>
      </w:r>
      <w:r w:rsidRPr="00D17FE0">
        <w:t xml:space="preserve"> pro</w:t>
      </w:r>
      <w:r w:rsidR="00E36D16">
        <w:t>vvedimento, l’A</w:t>
      </w:r>
      <w:r w:rsidRPr="00D17FE0">
        <w:t xml:space="preserve">mministrazione regionale dispone, con decreto </w:t>
      </w:r>
      <w:r w:rsidR="00E36D16">
        <w:t>dirigenziale</w:t>
      </w:r>
      <w:r w:rsidRPr="00D17FE0">
        <w:t>, la revoca del contributo e, nel caso in cui le procedure di revoca comportino la necessità di procedere ad un recupero, totale o parziale, del contributo erogato, chiede la restituzione del contributo indebitamente percepito dai beneficiari.</w:t>
      </w:r>
    </w:p>
    <w:p w14:paraId="2A89215D" w14:textId="77777777" w:rsidR="007312D0" w:rsidRPr="00D17FE0" w:rsidRDefault="007312D0" w:rsidP="002D6DE3">
      <w:r w:rsidRPr="00D17FE0">
        <w:t>Nel decreto di revoca e recupero al soggetto percettore vengono assegnati 30 giorni di tempo dalla data d</w:t>
      </w:r>
      <w:r w:rsidR="00736BE9">
        <w:t xml:space="preserve">i ricevimento del provvedimento </w:t>
      </w:r>
      <w:r w:rsidRPr="00D17FE0">
        <w:t>per la restituzione delle somme dovute, maggiorate d</w:t>
      </w:r>
      <w:r w:rsidR="00736BE9">
        <w:t>i</w:t>
      </w:r>
      <w:r w:rsidRPr="00D17FE0">
        <w:t xml:space="preserve"> interessi e </w:t>
      </w:r>
      <w:r w:rsidR="00736BE9">
        <w:t>s</w:t>
      </w:r>
      <w:r w:rsidRPr="00D17FE0">
        <w:t>pese.</w:t>
      </w:r>
    </w:p>
    <w:p w14:paraId="69D1ABA6" w14:textId="77777777" w:rsidR="007312D0" w:rsidRPr="00D17FE0" w:rsidRDefault="007B592A" w:rsidP="002D6DE3">
      <w:r>
        <w:t>In</w:t>
      </w:r>
      <w:r w:rsidR="007312D0" w:rsidRPr="00D17FE0">
        <w:t xml:space="preserve"> tutti i casi in cui risultino profili di competenza della </w:t>
      </w:r>
      <w:proofErr w:type="gramStart"/>
      <w:r w:rsidR="007312D0" w:rsidRPr="00D17FE0">
        <w:t>Corte dei Conti</w:t>
      </w:r>
      <w:proofErr w:type="gramEnd"/>
      <w:r w:rsidR="007312D0" w:rsidRPr="00D17FE0">
        <w:t>, la Regione procederà ad effettuare le dovute segnalazioni.</w:t>
      </w:r>
    </w:p>
    <w:p w14:paraId="2BB2E85B" w14:textId="77777777" w:rsidR="006F2DF4" w:rsidRPr="00D17FE0" w:rsidRDefault="006F2DF4" w:rsidP="007312D0">
      <w:pPr>
        <w:autoSpaceDE w:val="0"/>
        <w:autoSpaceDN w:val="0"/>
        <w:adjustRightInd w:val="0"/>
        <w:spacing w:before="120" w:after="0" w:line="240" w:lineRule="auto"/>
        <w:rPr>
          <w:rFonts w:cs="Helvetica"/>
          <w:szCs w:val="24"/>
        </w:rPr>
      </w:pPr>
    </w:p>
    <w:p w14:paraId="0988B7DD" w14:textId="77777777" w:rsidR="007312D0" w:rsidRPr="00BA00D9" w:rsidRDefault="007312D0" w:rsidP="00BA00D9">
      <w:pPr>
        <w:pStyle w:val="Titolo1"/>
      </w:pPr>
      <w:bookmarkStart w:id="41" w:name="_Toc69132038"/>
      <w:r w:rsidRPr="00BA00D9">
        <w:t>INFORMATIVA AI SENSI DELL’ART</w:t>
      </w:r>
      <w:r w:rsidR="007D2164" w:rsidRPr="00BA00D9">
        <w:t>.</w:t>
      </w:r>
      <w:r w:rsidRPr="00BA00D9">
        <w:t xml:space="preserve"> 119 DEL REG. (CE) N. 508/2014</w:t>
      </w:r>
      <w:bookmarkEnd w:id="41"/>
      <w:r w:rsidRPr="00BA00D9">
        <w:t xml:space="preserve"> </w:t>
      </w:r>
    </w:p>
    <w:p w14:paraId="5D0253BA" w14:textId="33A53A08" w:rsidR="007312D0" w:rsidRPr="00A953AF" w:rsidRDefault="007312D0" w:rsidP="002D6DE3">
      <w:r w:rsidRPr="00A953AF">
        <w:t>Ai sensi dell’art. 119</w:t>
      </w:r>
      <w:r w:rsidR="00AD5D90">
        <w:t xml:space="preserve"> </w:t>
      </w:r>
      <w:r w:rsidR="00AD5D90" w:rsidRPr="00A953AF">
        <w:t xml:space="preserve">comma 2 </w:t>
      </w:r>
      <w:r w:rsidRPr="00A953AF">
        <w:t xml:space="preserve">del </w:t>
      </w:r>
      <w:r w:rsidR="00AD5D90">
        <w:t>R</w:t>
      </w:r>
      <w:r w:rsidRPr="00A953AF">
        <w:t xml:space="preserve">eg. </w:t>
      </w:r>
      <w:r w:rsidR="00CE414D" w:rsidRPr="00A953AF">
        <w:t>UE</w:t>
      </w:r>
      <w:r w:rsidRPr="00A953AF">
        <w:t xml:space="preserve"> 508/2014, viene stabilito che</w:t>
      </w:r>
      <w:r w:rsidR="007D2164">
        <w:t xml:space="preserve">, </w:t>
      </w:r>
      <w:r w:rsidR="005E4A0D">
        <w:t>a</w:t>
      </w:r>
      <w:r w:rsidRPr="00A953AF">
        <w:t>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14:paraId="3D52FA7C" w14:textId="77777777" w:rsidR="005E4A0D" w:rsidRDefault="00736BE9" w:rsidP="002D6DE3">
      <w:r w:rsidRPr="00A953AF">
        <w:t xml:space="preserve">Tale </w:t>
      </w:r>
      <w:r w:rsidR="007312D0" w:rsidRPr="00A953AF">
        <w:t>elenco degli interventi è a</w:t>
      </w:r>
      <w:r w:rsidR="005E4A0D">
        <w:t>ggiornato almeno ogni sei mesi.</w:t>
      </w:r>
    </w:p>
    <w:p w14:paraId="336040D0" w14:textId="77777777" w:rsidR="007312D0" w:rsidRPr="00A953AF" w:rsidRDefault="007312D0" w:rsidP="002D6DE3">
      <w:r w:rsidRPr="00A953AF">
        <w:t>Le informazioni minime che devono figurare nell’elenco degli interventi, comprese informazioni specifiche riguardanti gli interventi di cui agli articoli 26, 39, 47, 54 e 56, sono precisate nell’allegato V.</w:t>
      </w:r>
    </w:p>
    <w:p w14:paraId="0EA33645" w14:textId="1525F797" w:rsidR="007B592A" w:rsidRPr="007D2164" w:rsidRDefault="00AD5D90" w:rsidP="002D6DE3">
      <w:r>
        <w:t>C</w:t>
      </w:r>
      <w:r w:rsidR="007312D0" w:rsidRPr="00A953AF">
        <w:t xml:space="preserve">onformemente a quanto stabilito nell’Allegato V al Reg. CE 508/20014, </w:t>
      </w:r>
      <w:r>
        <w:t xml:space="preserve">si informa che </w:t>
      </w:r>
      <w:r w:rsidR="007312D0" w:rsidRPr="00A953AF">
        <w:t>l’accettazione del finanziamento costituisce accettazione dell</w:t>
      </w:r>
      <w:r>
        <w:t>’</w:t>
      </w:r>
      <w:r w:rsidR="007312D0" w:rsidRPr="00A953AF">
        <w:t>inclusione nell’elenco degli interventi pubblicato ai sensi dell’articolo 119, paragrafo 2</w:t>
      </w:r>
      <w:r w:rsidR="002D6DE3">
        <w:t>.</w:t>
      </w:r>
    </w:p>
    <w:p w14:paraId="2665AC37" w14:textId="77777777" w:rsidR="00E91DE7" w:rsidRPr="00D17FE0" w:rsidRDefault="00E91DE7" w:rsidP="007312D0">
      <w:pPr>
        <w:autoSpaceDE w:val="0"/>
        <w:autoSpaceDN w:val="0"/>
        <w:adjustRightInd w:val="0"/>
        <w:spacing w:before="120" w:after="0" w:line="240" w:lineRule="auto"/>
        <w:rPr>
          <w:rFonts w:cs="Helvetica"/>
          <w:szCs w:val="24"/>
        </w:rPr>
      </w:pPr>
    </w:p>
    <w:p w14:paraId="258C87D5" w14:textId="77777777" w:rsidR="00B5054A" w:rsidRPr="00BA00D9" w:rsidRDefault="00B5054A" w:rsidP="00BA00D9">
      <w:pPr>
        <w:pStyle w:val="Titolo1"/>
      </w:pPr>
      <w:bookmarkStart w:id="42" w:name="_Toc456948927"/>
      <w:bookmarkStart w:id="43" w:name="_Toc69132039"/>
      <w:r w:rsidRPr="00BA00D9">
        <w:lastRenderedPageBreak/>
        <w:t>DISPOSIZIONI FINALI</w:t>
      </w:r>
      <w:bookmarkEnd w:id="42"/>
      <w:bookmarkEnd w:id="43"/>
    </w:p>
    <w:p w14:paraId="1B43C5A8" w14:textId="77777777" w:rsidR="00915703" w:rsidRPr="00D17FE0" w:rsidRDefault="00E8798D" w:rsidP="002D6DE3">
      <w:pPr>
        <w:pStyle w:val="Titolo2"/>
        <w:rPr>
          <w:lang w:eastAsia="it-IT"/>
        </w:rPr>
      </w:pPr>
      <w:bookmarkStart w:id="44" w:name="_Toc69132040"/>
      <w:r w:rsidRPr="00D17FE0">
        <w:rPr>
          <w:lang w:eastAsia="it-IT"/>
        </w:rPr>
        <w:t>Punto di contatto</w:t>
      </w:r>
      <w:bookmarkEnd w:id="44"/>
    </w:p>
    <w:p w14:paraId="12027841" w14:textId="3B2B36ED" w:rsidR="00462D18" w:rsidRPr="00511A5B" w:rsidRDefault="00511A5B" w:rsidP="00462D18">
      <w:pPr>
        <w:pStyle w:val="Default"/>
        <w:rPr>
          <w:rFonts w:ascii="Helvetica" w:hAnsi="Helvetica" w:cs="Helvetica"/>
          <w:bCs/>
        </w:rPr>
      </w:pPr>
      <w:r w:rsidRPr="00511A5B">
        <w:rPr>
          <w:rFonts w:ascii="Helvetica" w:hAnsi="Helvetica" w:cs="Helvetica"/>
          <w:bCs/>
        </w:rPr>
        <w:t>Responsabile del procedimento è il Dott.</w:t>
      </w:r>
      <w:r w:rsidR="00462D18" w:rsidRPr="00511A5B">
        <w:rPr>
          <w:rFonts w:ascii="Helvetica" w:hAnsi="Helvetica" w:cs="Helvetica"/>
          <w:bCs/>
        </w:rPr>
        <w:t xml:space="preserve"> Vittorio Marchesiello</w:t>
      </w:r>
      <w:r w:rsidRPr="00511A5B">
        <w:rPr>
          <w:rFonts w:ascii="Helvetica" w:hAnsi="Helvetica" w:cs="Helvetica"/>
          <w:bCs/>
        </w:rPr>
        <w:t>, che può essere contattato ai seguenti recapiti:</w:t>
      </w:r>
    </w:p>
    <w:p w14:paraId="03CC0E43" w14:textId="39327F73" w:rsidR="00462D18" w:rsidRPr="00511A5B" w:rsidRDefault="00511A5B" w:rsidP="00511A5B">
      <w:pPr>
        <w:pStyle w:val="Default"/>
        <w:numPr>
          <w:ilvl w:val="0"/>
          <w:numId w:val="28"/>
        </w:numPr>
        <w:rPr>
          <w:rFonts w:ascii="Helvetica" w:hAnsi="Helvetica" w:cs="Helvetica"/>
          <w:bCs/>
        </w:rPr>
      </w:pPr>
      <w:r w:rsidRPr="00511A5B">
        <w:rPr>
          <w:rFonts w:ascii="Helvetica" w:hAnsi="Helvetica" w:cs="Helvetica"/>
          <w:bCs/>
        </w:rPr>
        <w:t xml:space="preserve">e-mail: </w:t>
      </w:r>
      <w:hyperlink r:id="rId17" w:history="1">
        <w:r w:rsidRPr="00511A5B">
          <w:rPr>
            <w:rStyle w:val="Collegamentoipertestuale"/>
            <w:rFonts w:ascii="Helvetica" w:hAnsi="Helvetica" w:cs="Helvetica"/>
            <w:bCs/>
          </w:rPr>
          <w:t>vittorio.marchesiello@regione.marche.it</w:t>
        </w:r>
      </w:hyperlink>
      <w:r w:rsidR="001F4FE0" w:rsidRPr="00511A5B">
        <w:rPr>
          <w:rFonts w:ascii="Helvetica" w:hAnsi="Helvetica" w:cs="Helvetica"/>
          <w:bCs/>
        </w:rPr>
        <w:t xml:space="preserve"> </w:t>
      </w:r>
    </w:p>
    <w:p w14:paraId="464BE01B" w14:textId="77777777" w:rsidR="00462D18" w:rsidRPr="00511A5B" w:rsidRDefault="00462D18" w:rsidP="00511A5B">
      <w:pPr>
        <w:pStyle w:val="Default"/>
        <w:numPr>
          <w:ilvl w:val="0"/>
          <w:numId w:val="28"/>
        </w:numPr>
        <w:rPr>
          <w:rFonts w:ascii="Helvetica" w:hAnsi="Helvetica" w:cs="Helvetica"/>
          <w:bCs/>
        </w:rPr>
      </w:pPr>
      <w:r w:rsidRPr="00511A5B">
        <w:rPr>
          <w:rFonts w:ascii="Helvetica" w:hAnsi="Helvetica" w:cs="Helvetica"/>
          <w:bCs/>
        </w:rPr>
        <w:t>Tel. 071/8063784</w:t>
      </w:r>
    </w:p>
    <w:p w14:paraId="67E13563" w14:textId="77777777" w:rsidR="00E91DE7" w:rsidRPr="00D17FE0" w:rsidRDefault="00E91DE7" w:rsidP="00D00C37">
      <w:pPr>
        <w:autoSpaceDE w:val="0"/>
        <w:autoSpaceDN w:val="0"/>
        <w:adjustRightInd w:val="0"/>
        <w:spacing w:after="21" w:line="240" w:lineRule="auto"/>
        <w:rPr>
          <w:rFonts w:cs="Helvetica"/>
          <w:color w:val="000000"/>
          <w:szCs w:val="24"/>
        </w:rPr>
      </w:pPr>
    </w:p>
    <w:p w14:paraId="45C9FF0A" w14:textId="77777777" w:rsidR="009340CD" w:rsidRPr="00511A5B" w:rsidRDefault="00915703" w:rsidP="00915703">
      <w:pPr>
        <w:autoSpaceDE w:val="0"/>
        <w:autoSpaceDN w:val="0"/>
        <w:adjustRightInd w:val="0"/>
        <w:spacing w:after="21" w:line="240" w:lineRule="auto"/>
        <w:rPr>
          <w:rFonts w:cs="Helvetica"/>
          <w:color w:val="000000"/>
          <w:szCs w:val="24"/>
        </w:rPr>
      </w:pPr>
      <w:r w:rsidRPr="00511A5B">
        <w:rPr>
          <w:rFonts w:cs="Helvetica"/>
          <w:color w:val="000000"/>
          <w:szCs w:val="24"/>
        </w:rPr>
        <w:t>Tutta la documentazione di cui al presente avviso è scaricabile dall’indirizzo</w:t>
      </w:r>
      <w:r w:rsidR="009340CD" w:rsidRPr="00511A5B">
        <w:rPr>
          <w:rFonts w:cs="Helvetica"/>
          <w:color w:val="000000"/>
          <w:szCs w:val="24"/>
        </w:rPr>
        <w:t xml:space="preserve"> </w:t>
      </w:r>
      <w:hyperlink r:id="rId18" w:anchor="Bandi" w:history="1">
        <w:r w:rsidR="00B82650" w:rsidRPr="00511A5B">
          <w:rPr>
            <w:rStyle w:val="Collegamentoipertestuale"/>
            <w:rFonts w:cs="Helvetica"/>
            <w:szCs w:val="24"/>
          </w:rPr>
          <w:t>https://www.regione.marche.it/Regione-Utile/Agricoltura-Sviluppo-Rurale-e-Pesca/Fondo-Europeo-per-la-pesca#Bandi</w:t>
        </w:r>
      </w:hyperlink>
      <w:r w:rsidR="00B82650" w:rsidRPr="00511A5B">
        <w:rPr>
          <w:szCs w:val="24"/>
        </w:rPr>
        <w:t xml:space="preserve"> </w:t>
      </w:r>
    </w:p>
    <w:p w14:paraId="714A07EF" w14:textId="77777777" w:rsidR="00915703" w:rsidRPr="00D17FE0" w:rsidRDefault="00915703" w:rsidP="00915703">
      <w:pPr>
        <w:autoSpaceDE w:val="0"/>
        <w:autoSpaceDN w:val="0"/>
        <w:adjustRightInd w:val="0"/>
        <w:spacing w:after="21" w:line="240" w:lineRule="auto"/>
        <w:rPr>
          <w:rFonts w:cs="Helvetica"/>
          <w:color w:val="000000"/>
          <w:szCs w:val="24"/>
        </w:rPr>
      </w:pPr>
      <w:r w:rsidRPr="00D17FE0">
        <w:rPr>
          <w:rFonts w:cs="Helvetica"/>
          <w:color w:val="000000"/>
          <w:szCs w:val="24"/>
        </w:rPr>
        <w:t xml:space="preserve">Nell’ambito dell’indirizzo indicato sarà creata un’apposita </w:t>
      </w:r>
      <w:r w:rsidR="00034E74" w:rsidRPr="00D17FE0">
        <w:rPr>
          <w:rFonts w:cs="Helvetica"/>
          <w:color w:val="000000"/>
          <w:szCs w:val="24"/>
        </w:rPr>
        <w:t>sezione FAQ</w:t>
      </w:r>
      <w:r w:rsidRPr="00D17FE0">
        <w:rPr>
          <w:rFonts w:cs="Helvetica"/>
          <w:color w:val="000000"/>
          <w:szCs w:val="24"/>
        </w:rPr>
        <w:t xml:space="preserve"> in cui confluiranno le risp</w:t>
      </w:r>
      <w:r w:rsidR="007B592A">
        <w:rPr>
          <w:rFonts w:cs="Helvetica"/>
          <w:color w:val="000000"/>
          <w:szCs w:val="24"/>
        </w:rPr>
        <w:t>oste della Regione alle domande di interesse generale.</w:t>
      </w:r>
    </w:p>
    <w:p w14:paraId="401F4BD8" w14:textId="635419BC" w:rsidR="00EF6D03" w:rsidRPr="00D17FE0" w:rsidRDefault="00B5054A" w:rsidP="002D6DE3">
      <w:pPr>
        <w:pStyle w:val="Titolo2"/>
        <w:rPr>
          <w:lang w:eastAsia="it-IT"/>
        </w:rPr>
      </w:pPr>
      <w:bookmarkStart w:id="45" w:name="_Toc456948930"/>
      <w:bookmarkStart w:id="46" w:name="_Toc69132041"/>
      <w:r w:rsidRPr="00D17FE0">
        <w:rPr>
          <w:lang w:eastAsia="it-IT"/>
        </w:rPr>
        <w:t>Trattamento dei dati</w:t>
      </w:r>
      <w:bookmarkEnd w:id="45"/>
      <w:r w:rsidR="00512949">
        <w:rPr>
          <w:lang w:eastAsia="it-IT"/>
        </w:rPr>
        <w:t xml:space="preserve"> personali</w:t>
      </w:r>
      <w:bookmarkEnd w:id="46"/>
    </w:p>
    <w:p w14:paraId="0056C2BF" w14:textId="77777777" w:rsidR="00512949" w:rsidRDefault="00512949" w:rsidP="00512949">
      <w:pPr>
        <w:rPr>
          <w:lang w:eastAsia="it-IT"/>
        </w:rPr>
      </w:pPr>
      <w:r>
        <w:rPr>
          <w:lang w:eastAsia="it-IT"/>
        </w:rPr>
        <w:t>Il Titolare del trattamento è la Regione Marche - Giunta Regionale, con sede in via Gentile da Fabriano, 9 – 60125 Ancona.</w:t>
      </w:r>
    </w:p>
    <w:p w14:paraId="044D49FA" w14:textId="3901F56B" w:rsidR="00512949" w:rsidRDefault="00512949" w:rsidP="00512949">
      <w:pPr>
        <w:rPr>
          <w:lang w:eastAsia="it-IT"/>
        </w:rPr>
      </w:pPr>
      <w:r>
        <w:rPr>
          <w:lang w:eastAsia="it-IT"/>
        </w:rPr>
        <w:t xml:space="preserve">Il Responsabile della Protezione dei Dati ha sede in via Gentile da Fabriano, 9 – 60125 Ancona e può essere contattato tramite la casella di posta elettronica: </w:t>
      </w:r>
      <w:hyperlink r:id="rId19" w:history="1">
        <w:r w:rsidRPr="00514975">
          <w:rPr>
            <w:rStyle w:val="Collegamentoipertestuale"/>
            <w:lang w:eastAsia="it-IT"/>
          </w:rPr>
          <w:t>rpd@regione.marche.it</w:t>
        </w:r>
      </w:hyperlink>
      <w:r>
        <w:rPr>
          <w:lang w:eastAsia="it-IT"/>
        </w:rPr>
        <w:t xml:space="preserve"> </w:t>
      </w:r>
    </w:p>
    <w:p w14:paraId="52FBC0FB" w14:textId="17D0D9CE" w:rsidR="00512949" w:rsidRDefault="00512949" w:rsidP="00512949">
      <w:pPr>
        <w:rPr>
          <w:lang w:eastAsia="it-IT"/>
        </w:rPr>
      </w:pPr>
      <w:r>
        <w:rPr>
          <w:lang w:eastAsia="it-IT"/>
        </w:rPr>
        <w:t>I dati forniti saranno trattati per le finalità connesse alla concessione e liquidazione dei contributi richiesti. La base giuridica del trattamento (ai sensi degli articoli 6 e/o 9 del Regolamento 2016/679/UE) è il PO FEAMP 2014-2020.</w:t>
      </w:r>
    </w:p>
    <w:p w14:paraId="006197FD" w14:textId="1B18B900" w:rsidR="00512949" w:rsidRDefault="00512949" w:rsidP="00557502">
      <w:pPr>
        <w:rPr>
          <w:lang w:eastAsia="it-IT"/>
        </w:rPr>
      </w:pPr>
      <w:r>
        <w:rPr>
          <w:lang w:eastAsia="it-IT"/>
        </w:rPr>
        <w:t>I dati</w:t>
      </w:r>
      <w:r w:rsidR="00557502">
        <w:rPr>
          <w:lang w:eastAsia="it-IT"/>
        </w:rPr>
        <w:t xml:space="preserve"> </w:t>
      </w:r>
      <w:r>
        <w:rPr>
          <w:lang w:eastAsia="it-IT"/>
        </w:rPr>
        <w:t>potranno essere comunicati a</w:t>
      </w:r>
      <w:r w:rsidR="00557502">
        <w:rPr>
          <w:lang w:eastAsia="it-IT"/>
        </w:rPr>
        <w:t>d altre Amministrazioni pubbliche preposte al controllo, nonché alle Forze di Polizia ed all’Autorità Giudiziaria.</w:t>
      </w:r>
    </w:p>
    <w:p w14:paraId="2772B1C3" w14:textId="4DC60697" w:rsidR="00512949" w:rsidRDefault="00512949" w:rsidP="00512949">
      <w:pPr>
        <w:rPr>
          <w:lang w:eastAsia="it-IT"/>
        </w:rPr>
      </w:pPr>
      <w:r>
        <w:rPr>
          <w:lang w:eastAsia="it-IT"/>
        </w:rPr>
        <w:t>Il periodo di conservazione, ai sensi dell’articolo 5, par. 1, lett. e) del Regolamento 2016/679/UE,</w:t>
      </w:r>
      <w:r w:rsidR="005D10ED">
        <w:rPr>
          <w:lang w:eastAsia="it-IT"/>
        </w:rPr>
        <w:t xml:space="preserve"> </w:t>
      </w:r>
      <w:r>
        <w:rPr>
          <w:lang w:eastAsia="it-IT"/>
        </w:rPr>
        <w:t xml:space="preserve">è </w:t>
      </w:r>
      <w:r w:rsidR="005D10ED">
        <w:rPr>
          <w:lang w:eastAsia="it-IT"/>
        </w:rPr>
        <w:t>di due anni decorrenti dal 31 dicembre successivo alla presentazione dei conti nei quali sono incluse le spese finali dell'operazione. Il periodo di conservazione è interrotto in caso di procedimento giudiziario o su richiesta debitamente motivata della Commissione.</w:t>
      </w:r>
      <w:r w:rsidR="00F32B40">
        <w:rPr>
          <w:lang w:eastAsia="it-IT"/>
        </w:rPr>
        <w:t xml:space="preserve"> Inoltre, </w:t>
      </w:r>
      <w:r>
        <w:rPr>
          <w:lang w:eastAsia="it-IT"/>
        </w:rPr>
        <w:t xml:space="preserve">per fini di archiviazione (protocollo e conservazione documentale), il </w:t>
      </w:r>
      <w:r w:rsidR="00F32B40">
        <w:rPr>
          <w:lang w:eastAsia="it-IT"/>
        </w:rPr>
        <w:t xml:space="preserve">periodo di conservazione corrisponde al </w:t>
      </w:r>
      <w:r>
        <w:rPr>
          <w:lang w:eastAsia="it-IT"/>
        </w:rPr>
        <w:t>tempo stabilito dai regolamenti per la gestione procedimentale e documentale e da leggi e regolamenti in materia</w:t>
      </w:r>
      <w:r w:rsidR="00F32B40">
        <w:rPr>
          <w:lang w:eastAsia="it-IT"/>
        </w:rPr>
        <w:t>.</w:t>
      </w:r>
    </w:p>
    <w:p w14:paraId="761A3AE3" w14:textId="518B12F1" w:rsidR="00512949" w:rsidRDefault="00F32B40" w:rsidP="00512949">
      <w:pPr>
        <w:rPr>
          <w:lang w:eastAsia="it-IT"/>
        </w:rPr>
      </w:pPr>
      <w:r>
        <w:rPr>
          <w:lang w:eastAsia="it-IT"/>
        </w:rPr>
        <w:t>C</w:t>
      </w:r>
      <w:r w:rsidR="00512949">
        <w:rPr>
          <w:lang w:eastAsia="it-IT"/>
        </w:rPr>
        <w:t xml:space="preserve">ompetono i diritti previsti dal Regolamento 2016/679/UE e, in particolare, </w:t>
      </w:r>
      <w:r>
        <w:rPr>
          <w:lang w:eastAsia="it-IT"/>
        </w:rPr>
        <w:t>è possibile richiedere alla PF Economia Ittica</w:t>
      </w:r>
      <w:r w:rsidR="00512949">
        <w:rPr>
          <w:lang w:eastAsia="it-IT"/>
        </w:rPr>
        <w:t xml:space="preserve"> l’accesso ai </w:t>
      </w:r>
      <w:r w:rsidR="00003EE8">
        <w:rPr>
          <w:lang w:eastAsia="it-IT"/>
        </w:rPr>
        <w:t xml:space="preserve">propri </w:t>
      </w:r>
      <w:r w:rsidR="00512949">
        <w:rPr>
          <w:lang w:eastAsia="it-IT"/>
        </w:rPr>
        <w:t>dati personali</w:t>
      </w:r>
      <w:r w:rsidR="00003EE8">
        <w:rPr>
          <w:lang w:eastAsia="it-IT"/>
        </w:rPr>
        <w:t xml:space="preserve">, </w:t>
      </w:r>
      <w:r w:rsidR="00512949">
        <w:rPr>
          <w:lang w:eastAsia="it-IT"/>
        </w:rPr>
        <w:t>la rettifica, o, ricorrendone gli estremi, la cancellazione o la limitazione del trattamento, ovvero opporsi al loro trattamento</w:t>
      </w:r>
      <w:r w:rsidR="00003EE8">
        <w:rPr>
          <w:lang w:eastAsia="it-IT"/>
        </w:rPr>
        <w:t>.</w:t>
      </w:r>
    </w:p>
    <w:p w14:paraId="67520761" w14:textId="64F21F2D" w:rsidR="00512949" w:rsidRDefault="00BC14CC" w:rsidP="00512949">
      <w:pPr>
        <w:rPr>
          <w:lang w:eastAsia="it-IT"/>
        </w:rPr>
      </w:pPr>
      <w:proofErr w:type="gramStart"/>
      <w:r>
        <w:rPr>
          <w:lang w:eastAsia="it-IT"/>
        </w:rPr>
        <w:t>E’</w:t>
      </w:r>
      <w:proofErr w:type="gramEnd"/>
      <w:r>
        <w:rPr>
          <w:lang w:eastAsia="it-IT"/>
        </w:rPr>
        <w:t xml:space="preserve"> possibile</w:t>
      </w:r>
      <w:r w:rsidR="00512949">
        <w:rPr>
          <w:lang w:eastAsia="it-IT"/>
        </w:rPr>
        <w:t xml:space="preserve"> proporre reclamo, ai sensi dell’articolo 77 del Regolamento 2016/679/UE, al Garante per la protezione dei dati personali con sede a Roma. </w:t>
      </w:r>
    </w:p>
    <w:p w14:paraId="34558285" w14:textId="25F83C74" w:rsidR="00512949" w:rsidRDefault="00512949" w:rsidP="00996488">
      <w:pPr>
        <w:rPr>
          <w:lang w:eastAsia="it-IT"/>
        </w:rPr>
      </w:pPr>
      <w:r>
        <w:rPr>
          <w:lang w:eastAsia="it-IT"/>
        </w:rPr>
        <w:t xml:space="preserve">Il conferimento dei dati </w:t>
      </w:r>
      <w:r w:rsidR="00996488">
        <w:rPr>
          <w:lang w:eastAsia="it-IT"/>
        </w:rPr>
        <w:t xml:space="preserve">previsti dal presente avviso </w:t>
      </w:r>
      <w:r>
        <w:rPr>
          <w:lang w:eastAsia="it-IT"/>
        </w:rPr>
        <w:t xml:space="preserve">è necessario per </w:t>
      </w:r>
      <w:r w:rsidR="00996488">
        <w:rPr>
          <w:lang w:eastAsia="it-IT"/>
        </w:rPr>
        <w:t>la concessione e liquidazione dei contributi. In caso di mancato conferimento dei dati, i contributi di cui al presente avviso non possono essere concessi né liquidati.</w:t>
      </w:r>
    </w:p>
    <w:p w14:paraId="0613AF11" w14:textId="77777777" w:rsidR="00B5054A" w:rsidRPr="00D17FE0" w:rsidRDefault="00B5054A" w:rsidP="00B210DA">
      <w:pPr>
        <w:pStyle w:val="Titolo2"/>
        <w:rPr>
          <w:lang w:eastAsia="it-IT"/>
        </w:rPr>
      </w:pPr>
      <w:bookmarkStart w:id="47" w:name="_Toc456948931"/>
      <w:bookmarkStart w:id="48" w:name="_Toc69132042"/>
      <w:r w:rsidRPr="00D17FE0">
        <w:rPr>
          <w:lang w:eastAsia="it-IT"/>
        </w:rPr>
        <w:t>Ricorsi</w:t>
      </w:r>
      <w:bookmarkEnd w:id="47"/>
      <w:bookmarkEnd w:id="48"/>
      <w:r w:rsidRPr="00D17FE0">
        <w:rPr>
          <w:lang w:eastAsia="it-IT"/>
        </w:rPr>
        <w:t xml:space="preserve"> </w:t>
      </w:r>
    </w:p>
    <w:p w14:paraId="3C2FD679" w14:textId="77777777" w:rsidR="00B5054A" w:rsidRPr="00D17FE0" w:rsidRDefault="00B5054A" w:rsidP="00B210DA">
      <w:pPr>
        <w:rPr>
          <w:lang w:eastAsia="it-IT"/>
        </w:rPr>
      </w:pPr>
      <w:r w:rsidRPr="00D17FE0">
        <w:rPr>
          <w:lang w:eastAsia="it-IT"/>
        </w:rPr>
        <w:t>Gli interessati possono presentare</w:t>
      </w:r>
      <w:r w:rsidR="004C2A6B">
        <w:rPr>
          <w:lang w:eastAsia="it-IT"/>
        </w:rPr>
        <w:t>, a seconda dei casi,</w:t>
      </w:r>
      <w:r w:rsidRPr="00D17FE0">
        <w:rPr>
          <w:lang w:eastAsia="it-IT"/>
        </w:rPr>
        <w:t xml:space="preserve"> ricorso </w:t>
      </w:r>
      <w:r w:rsidR="004C2A6B">
        <w:rPr>
          <w:lang w:eastAsia="it-IT"/>
        </w:rPr>
        <w:t xml:space="preserve">contro i provvedimenti adottati </w:t>
      </w:r>
      <w:r w:rsidRPr="00D17FE0">
        <w:rPr>
          <w:lang w:eastAsia="it-IT"/>
        </w:rPr>
        <w:t>secondo le modalità di seguito indicate:</w:t>
      </w:r>
    </w:p>
    <w:p w14:paraId="1243BBBF" w14:textId="77777777" w:rsidR="00B5054A" w:rsidRPr="00D17FE0" w:rsidRDefault="00B5054A" w:rsidP="00F25F35">
      <w:pPr>
        <w:pStyle w:val="Paragrafoelenco"/>
        <w:numPr>
          <w:ilvl w:val="0"/>
          <w:numId w:val="24"/>
        </w:numPr>
        <w:rPr>
          <w:lang w:eastAsia="it-IT"/>
        </w:rPr>
      </w:pPr>
      <w:r w:rsidRPr="00D17FE0">
        <w:rPr>
          <w:lang w:eastAsia="it-IT"/>
        </w:rPr>
        <w:t>ricorso giurisdizionale al TAR competente entro 60 giorni dal ricevimento della comunicazione;</w:t>
      </w:r>
    </w:p>
    <w:p w14:paraId="4B86556B" w14:textId="77777777" w:rsidR="00B5054A" w:rsidRPr="00D17FE0" w:rsidRDefault="00B5054A" w:rsidP="00F25F35">
      <w:pPr>
        <w:pStyle w:val="Paragrafoelenco"/>
        <w:numPr>
          <w:ilvl w:val="0"/>
          <w:numId w:val="24"/>
        </w:numPr>
        <w:rPr>
          <w:lang w:eastAsia="it-IT"/>
        </w:rPr>
      </w:pPr>
      <w:r w:rsidRPr="00D17FE0">
        <w:rPr>
          <w:lang w:eastAsia="it-IT"/>
        </w:rPr>
        <w:lastRenderedPageBreak/>
        <w:t>ricorso straordinario al Presidente della Repubblica, nel termine di 120 giorni dalla comunicazione.</w:t>
      </w:r>
    </w:p>
    <w:p w14:paraId="7B87CB33" w14:textId="77777777" w:rsidR="00B5054A" w:rsidRPr="00713B60" w:rsidRDefault="00B5054A" w:rsidP="00F25F35">
      <w:pPr>
        <w:pStyle w:val="Paragrafoelenco"/>
        <w:numPr>
          <w:ilvl w:val="0"/>
          <w:numId w:val="24"/>
        </w:numPr>
        <w:rPr>
          <w:lang w:eastAsia="it-IT"/>
        </w:rPr>
      </w:pPr>
      <w:r w:rsidRPr="00713B60">
        <w:rPr>
          <w:lang w:eastAsia="it-IT"/>
        </w:rPr>
        <w:t>ricorso al Giudice Ordinario entro i termini previsti dal Codice di procedura Civile</w:t>
      </w:r>
      <w:r w:rsidR="00713B60">
        <w:rPr>
          <w:lang w:eastAsia="it-IT"/>
        </w:rPr>
        <w:t>.</w:t>
      </w:r>
    </w:p>
    <w:p w14:paraId="238B61DC" w14:textId="77777777" w:rsidR="00EF6D03" w:rsidRPr="00D17FE0" w:rsidRDefault="00246F0B" w:rsidP="00892128">
      <w:pPr>
        <w:pStyle w:val="Titolo2"/>
        <w:rPr>
          <w:lang w:eastAsia="it-IT"/>
        </w:rPr>
      </w:pPr>
      <w:bookmarkStart w:id="49" w:name="_Toc456948932"/>
      <w:bookmarkStart w:id="50" w:name="_Toc69132043"/>
      <w:r w:rsidRPr="00D17FE0">
        <w:rPr>
          <w:lang w:eastAsia="it-IT"/>
        </w:rPr>
        <w:t>Norma residuale</w:t>
      </w:r>
      <w:bookmarkEnd w:id="49"/>
      <w:bookmarkEnd w:id="50"/>
      <w:r w:rsidRPr="00D17FE0">
        <w:rPr>
          <w:lang w:eastAsia="it-IT"/>
        </w:rPr>
        <w:t xml:space="preserve"> </w:t>
      </w:r>
    </w:p>
    <w:p w14:paraId="3535F1FD" w14:textId="77777777" w:rsidR="00D7525C" w:rsidRPr="00D17FE0" w:rsidRDefault="00D7525C" w:rsidP="00892128">
      <w:r w:rsidRPr="00D17FE0">
        <w:t>I soggetti selezionati dovranno attenersi alle disposizioni attuative che saranno adottate da parte dell’Autorità di gestione del PO FEAMP 2014-2020</w:t>
      </w:r>
      <w:r w:rsidR="00B5054A" w:rsidRPr="00D17FE0">
        <w:t xml:space="preserve"> e dal </w:t>
      </w:r>
      <w:proofErr w:type="spellStart"/>
      <w:r w:rsidR="00B5054A" w:rsidRPr="00D17FE0">
        <w:t>RAdG</w:t>
      </w:r>
      <w:proofErr w:type="spellEnd"/>
      <w:r w:rsidR="00B5054A" w:rsidRPr="00D17FE0">
        <w:t xml:space="preserve"> Regione Marche</w:t>
      </w:r>
      <w:r w:rsidRPr="00D17FE0">
        <w:t>, quali Linee guida sulle spese ammissibili, manuali per le attività di controllo e rendicontazione, etc.</w:t>
      </w:r>
    </w:p>
    <w:p w14:paraId="7191522C" w14:textId="77777777" w:rsidR="00C66DC9" w:rsidRPr="00892128" w:rsidRDefault="00D7525C" w:rsidP="00892128">
      <w:r w:rsidRPr="00D17FE0">
        <w:t>Per tutto quanto non previsto nel presente Avviso, si applicano le pertinenti norme europee, nazionali e regionali, nonché le indic</w:t>
      </w:r>
      <w:r w:rsidR="00D00C37" w:rsidRPr="00D17FE0">
        <w:t xml:space="preserve">azioni del PO FEAMP 2014-2020. </w:t>
      </w:r>
    </w:p>
    <w:p w14:paraId="6F0A44F6" w14:textId="77777777" w:rsidR="00B577AC" w:rsidRPr="00C66DC9" w:rsidRDefault="00B577AC" w:rsidP="00C66DC9">
      <w:pPr>
        <w:spacing w:line="240" w:lineRule="auto"/>
        <w:rPr>
          <w:rFonts w:eastAsia="Times New Roman" w:cs="Helvetica"/>
          <w:b/>
          <w:noProof/>
          <w:szCs w:val="24"/>
        </w:rPr>
      </w:pPr>
    </w:p>
    <w:p w14:paraId="78048F9E" w14:textId="77777777" w:rsidR="00665E6B" w:rsidRPr="00D17FE0" w:rsidRDefault="00DE78DE" w:rsidP="00B577AC">
      <w:pPr>
        <w:pStyle w:val="Titolo1"/>
        <w:rPr>
          <w:noProof/>
        </w:rPr>
      </w:pPr>
      <w:bookmarkStart w:id="51" w:name="_Toc69132044"/>
      <w:r w:rsidRPr="00D17FE0">
        <w:rPr>
          <w:noProof/>
        </w:rPr>
        <w:t>SOTTOALLEGATI E MODULISTICA</w:t>
      </w:r>
      <w:bookmarkEnd w:id="51"/>
    </w:p>
    <w:p w14:paraId="6206A326" w14:textId="77777777" w:rsidR="00D8427E" w:rsidRPr="00AD5D90" w:rsidRDefault="00EC63B3"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A</w:t>
      </w:r>
      <w:r w:rsidR="00E907DD" w:rsidRPr="00AD5D90">
        <w:rPr>
          <w:rFonts w:cs="Helvetica"/>
          <w:szCs w:val="24"/>
          <w:lang w:eastAsia="it-IT"/>
        </w:rPr>
        <w:t xml:space="preserve">llegato </w:t>
      </w:r>
      <w:r w:rsidR="00595FAC" w:rsidRPr="00AD5D90">
        <w:rPr>
          <w:rFonts w:cs="Helvetica"/>
          <w:szCs w:val="24"/>
          <w:lang w:eastAsia="it-IT"/>
        </w:rPr>
        <w:t>A.1</w:t>
      </w:r>
      <w:r w:rsidR="002B5ED4" w:rsidRPr="00AD5D90">
        <w:rPr>
          <w:rFonts w:cs="Helvetica"/>
          <w:szCs w:val="24"/>
          <w:lang w:eastAsia="it-IT"/>
        </w:rPr>
        <w:tab/>
        <w:t xml:space="preserve">- </w:t>
      </w:r>
      <w:r w:rsidR="000D7936" w:rsidRPr="00AD5D90">
        <w:rPr>
          <w:rFonts w:cs="Helvetica"/>
          <w:szCs w:val="24"/>
          <w:lang w:eastAsia="it-IT"/>
        </w:rPr>
        <w:t>C</w:t>
      </w:r>
      <w:r w:rsidR="00595FAC" w:rsidRPr="00AD5D90">
        <w:rPr>
          <w:rFonts w:cs="Helvetica"/>
          <w:szCs w:val="24"/>
          <w:lang w:eastAsia="it-IT"/>
        </w:rPr>
        <w:t>riteri di ammissibilità e di rendicontazione delle spese</w:t>
      </w:r>
    </w:p>
    <w:p w14:paraId="33ADC14C" w14:textId="37FFCFED" w:rsidR="003E7317" w:rsidRPr="00AD5D90" w:rsidRDefault="00D8427E"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Allegato A</w:t>
      </w:r>
      <w:r w:rsidR="00595FAC" w:rsidRPr="00AD5D90">
        <w:rPr>
          <w:rFonts w:cs="Helvetica"/>
          <w:szCs w:val="24"/>
          <w:lang w:eastAsia="it-IT"/>
        </w:rPr>
        <w:t>.2</w:t>
      </w:r>
      <w:r w:rsidR="002B5ED4" w:rsidRPr="00AD5D90">
        <w:rPr>
          <w:rFonts w:cs="Helvetica"/>
          <w:szCs w:val="24"/>
          <w:lang w:eastAsia="it-IT"/>
        </w:rPr>
        <w:tab/>
        <w:t xml:space="preserve">- </w:t>
      </w:r>
      <w:r w:rsidR="00831668" w:rsidRPr="00AD5D90">
        <w:rPr>
          <w:rFonts w:cs="Helvetica"/>
          <w:szCs w:val="24"/>
          <w:lang w:eastAsia="it-IT"/>
        </w:rPr>
        <w:t>Modello</w:t>
      </w:r>
      <w:r w:rsidR="003E7317" w:rsidRPr="00AD5D90">
        <w:rPr>
          <w:rFonts w:cs="Helvetica"/>
          <w:szCs w:val="24"/>
          <w:lang w:eastAsia="it-IT"/>
        </w:rPr>
        <w:t xml:space="preserve"> </w:t>
      </w:r>
      <w:r w:rsidR="00787100">
        <w:rPr>
          <w:rFonts w:cs="Helvetica"/>
          <w:szCs w:val="24"/>
          <w:lang w:eastAsia="it-IT"/>
        </w:rPr>
        <w:t xml:space="preserve">di </w:t>
      </w:r>
      <w:r w:rsidR="0090426E" w:rsidRPr="00AD5D90">
        <w:rPr>
          <w:rFonts w:cs="Helvetica"/>
          <w:szCs w:val="24"/>
          <w:lang w:eastAsia="it-IT"/>
        </w:rPr>
        <w:t>d</w:t>
      </w:r>
      <w:r w:rsidR="005A6E32" w:rsidRPr="00AD5D90">
        <w:rPr>
          <w:rFonts w:cs="Helvetica"/>
          <w:szCs w:val="24"/>
          <w:lang w:eastAsia="it-IT"/>
        </w:rPr>
        <w:t>omanda di contributo</w:t>
      </w:r>
    </w:p>
    <w:p w14:paraId="2BDD47F1" w14:textId="1CBBEC2A" w:rsidR="00EC63B3" w:rsidRDefault="00E907DD"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Allegato</w:t>
      </w:r>
      <w:r w:rsidR="003E7317" w:rsidRPr="00AD5D90">
        <w:rPr>
          <w:rFonts w:cs="Helvetica"/>
          <w:szCs w:val="24"/>
          <w:lang w:eastAsia="it-IT"/>
        </w:rPr>
        <w:t xml:space="preserve"> </w:t>
      </w:r>
      <w:r w:rsidR="00595FAC" w:rsidRPr="00AD5D90">
        <w:rPr>
          <w:rFonts w:cs="Helvetica"/>
          <w:szCs w:val="24"/>
          <w:lang w:eastAsia="it-IT"/>
        </w:rPr>
        <w:t>A.3</w:t>
      </w:r>
      <w:r w:rsidR="002B5ED4" w:rsidRPr="00AD5D90">
        <w:rPr>
          <w:rFonts w:cs="Helvetica"/>
          <w:szCs w:val="24"/>
          <w:lang w:eastAsia="it-IT"/>
        </w:rPr>
        <w:tab/>
        <w:t>- Mode</w:t>
      </w:r>
      <w:r w:rsidR="00D8427E" w:rsidRPr="00AD5D90">
        <w:rPr>
          <w:rFonts w:cs="Helvetica"/>
          <w:szCs w:val="24"/>
          <w:lang w:eastAsia="it-IT"/>
        </w:rPr>
        <w:t xml:space="preserve">llo </w:t>
      </w:r>
      <w:r w:rsidR="00787100">
        <w:rPr>
          <w:rFonts w:cs="Helvetica"/>
          <w:szCs w:val="24"/>
          <w:lang w:eastAsia="it-IT"/>
        </w:rPr>
        <w:t xml:space="preserve">di </w:t>
      </w:r>
      <w:r w:rsidR="00D8427E" w:rsidRPr="00AD5D90">
        <w:rPr>
          <w:rFonts w:cs="Helvetica"/>
          <w:szCs w:val="24"/>
          <w:lang w:eastAsia="it-IT"/>
        </w:rPr>
        <w:t xml:space="preserve">dichiarazione </w:t>
      </w:r>
      <w:r w:rsidR="00787100">
        <w:rPr>
          <w:rFonts w:cs="Helvetica"/>
          <w:szCs w:val="24"/>
          <w:lang w:eastAsia="it-IT"/>
        </w:rPr>
        <w:t xml:space="preserve">del </w:t>
      </w:r>
      <w:r w:rsidR="00D8427E" w:rsidRPr="00AD5D90">
        <w:rPr>
          <w:rFonts w:cs="Helvetica"/>
          <w:szCs w:val="24"/>
          <w:lang w:eastAsia="it-IT"/>
        </w:rPr>
        <w:t xml:space="preserve">possesso </w:t>
      </w:r>
      <w:r w:rsidR="00630D19" w:rsidRPr="00AD5D90">
        <w:rPr>
          <w:rFonts w:cs="Helvetica"/>
          <w:szCs w:val="24"/>
          <w:lang w:eastAsia="it-IT"/>
        </w:rPr>
        <w:t xml:space="preserve">dei </w:t>
      </w:r>
      <w:r w:rsidR="00D8427E" w:rsidRPr="00AD5D90">
        <w:rPr>
          <w:rFonts w:cs="Helvetica"/>
          <w:szCs w:val="24"/>
          <w:lang w:eastAsia="it-IT"/>
        </w:rPr>
        <w:t>requisiti</w:t>
      </w:r>
      <w:r w:rsidR="0090426E" w:rsidRPr="00AD5D90">
        <w:rPr>
          <w:rFonts w:cs="Helvetica"/>
          <w:szCs w:val="24"/>
          <w:lang w:eastAsia="it-IT"/>
        </w:rPr>
        <w:t xml:space="preserve"> da parte del soggetto richiedente</w:t>
      </w:r>
      <w:r w:rsidR="002B5ED4" w:rsidRPr="00AD5D90">
        <w:rPr>
          <w:rFonts w:cs="Helvetica"/>
          <w:szCs w:val="24"/>
          <w:lang w:eastAsia="it-IT"/>
        </w:rPr>
        <w:t xml:space="preserve"> </w:t>
      </w:r>
      <w:r w:rsidR="0090426E" w:rsidRPr="00AD5D90">
        <w:rPr>
          <w:rFonts w:cs="Helvetica"/>
          <w:szCs w:val="24"/>
          <w:lang w:eastAsia="it-IT"/>
        </w:rPr>
        <w:t>ed impegno a rispettare gli obblighi e le prescrizioni dell’Avviso Pubblico</w:t>
      </w:r>
    </w:p>
    <w:p w14:paraId="0AF1DBFE" w14:textId="1E662F77" w:rsidR="00151224" w:rsidRPr="00AD5D90" w:rsidRDefault="00151224" w:rsidP="00787100">
      <w:pPr>
        <w:tabs>
          <w:tab w:val="left" w:pos="1560"/>
        </w:tabs>
        <w:autoSpaceDE w:val="0"/>
        <w:autoSpaceDN w:val="0"/>
        <w:adjustRightInd w:val="0"/>
        <w:spacing w:after="21"/>
        <w:ind w:left="1701" w:hanging="1701"/>
        <w:jc w:val="left"/>
        <w:rPr>
          <w:rFonts w:cs="Helvetica"/>
          <w:szCs w:val="24"/>
          <w:lang w:eastAsia="it-IT"/>
        </w:rPr>
      </w:pPr>
      <w:r w:rsidRPr="00787100">
        <w:rPr>
          <w:rFonts w:cs="Helvetica"/>
          <w:szCs w:val="24"/>
          <w:lang w:eastAsia="it-IT"/>
        </w:rPr>
        <w:t>Allegato A.4</w:t>
      </w:r>
      <w:r w:rsidRPr="00787100">
        <w:rPr>
          <w:rFonts w:cs="Helvetica"/>
          <w:szCs w:val="24"/>
          <w:lang w:eastAsia="it-IT"/>
        </w:rPr>
        <w:tab/>
        <w:t xml:space="preserve">- Modello </w:t>
      </w:r>
      <w:r w:rsidR="00787100" w:rsidRPr="00787100">
        <w:rPr>
          <w:rFonts w:cs="Helvetica"/>
          <w:szCs w:val="24"/>
          <w:lang w:eastAsia="it-IT"/>
        </w:rPr>
        <w:t>asseverazione relativa al</w:t>
      </w:r>
      <w:r w:rsidRPr="00787100">
        <w:rPr>
          <w:rFonts w:cs="Helvetica"/>
          <w:szCs w:val="24"/>
          <w:lang w:eastAsia="it-IT"/>
        </w:rPr>
        <w:t xml:space="preserve"> possesso</w:t>
      </w:r>
      <w:r w:rsidR="00787100" w:rsidRPr="00787100">
        <w:rPr>
          <w:rFonts w:cs="Helvetica"/>
          <w:szCs w:val="24"/>
          <w:lang w:eastAsia="it-IT"/>
        </w:rPr>
        <w:t xml:space="preserve"> della</w:t>
      </w:r>
      <w:r w:rsidRPr="00787100">
        <w:rPr>
          <w:rFonts w:cs="Helvetica"/>
          <w:szCs w:val="24"/>
          <w:lang w:eastAsia="it-IT"/>
        </w:rPr>
        <w:t xml:space="preserve"> capacità finanziaria</w:t>
      </w:r>
      <w:r w:rsidR="00787100" w:rsidRPr="00787100">
        <w:rPr>
          <w:rFonts w:cs="Helvetica"/>
          <w:szCs w:val="24"/>
          <w:lang w:eastAsia="it-IT"/>
        </w:rPr>
        <w:t xml:space="preserve"> e operativa</w:t>
      </w:r>
      <w:r w:rsidR="00787100">
        <w:rPr>
          <w:rFonts w:cs="Helvetica"/>
          <w:szCs w:val="24"/>
          <w:lang w:eastAsia="it-IT"/>
        </w:rPr>
        <w:t xml:space="preserve"> </w:t>
      </w:r>
      <w:r w:rsidR="00787100" w:rsidRPr="00787100">
        <w:rPr>
          <w:rFonts w:cs="Helvetica"/>
          <w:i/>
          <w:iCs/>
          <w:szCs w:val="24"/>
          <w:lang w:eastAsia="it-IT"/>
        </w:rPr>
        <w:t>(a firma di un professionista abilitato)</w:t>
      </w:r>
    </w:p>
    <w:p w14:paraId="631DBF64" w14:textId="53B2906C" w:rsidR="00831668" w:rsidRPr="00AD5D90" w:rsidRDefault="00831668"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 xml:space="preserve">Allegato </w:t>
      </w:r>
      <w:r w:rsidR="00062520" w:rsidRPr="00AD5D90">
        <w:rPr>
          <w:rFonts w:cs="Helvetica"/>
          <w:szCs w:val="24"/>
          <w:lang w:eastAsia="it-IT"/>
        </w:rPr>
        <w:t>A.</w:t>
      </w:r>
      <w:r w:rsidR="00151224">
        <w:rPr>
          <w:rFonts w:cs="Helvetica"/>
          <w:szCs w:val="24"/>
          <w:lang w:eastAsia="it-IT"/>
        </w:rPr>
        <w:t>5</w:t>
      </w:r>
      <w:r w:rsidR="002B5ED4" w:rsidRPr="00AD5D90">
        <w:rPr>
          <w:rFonts w:cs="Helvetica"/>
          <w:szCs w:val="24"/>
          <w:lang w:eastAsia="it-IT"/>
        </w:rPr>
        <w:tab/>
        <w:t xml:space="preserve">- Modello </w:t>
      </w:r>
      <w:r w:rsidR="00061340">
        <w:rPr>
          <w:rFonts w:cs="Helvetica"/>
          <w:szCs w:val="24"/>
          <w:lang w:eastAsia="it-IT"/>
        </w:rPr>
        <w:t xml:space="preserve">di </w:t>
      </w:r>
      <w:r w:rsidR="00B579E1" w:rsidRPr="00AD5D90">
        <w:rPr>
          <w:rFonts w:cs="Helvetica"/>
          <w:szCs w:val="24"/>
          <w:lang w:eastAsia="it-IT"/>
        </w:rPr>
        <w:t>r</w:t>
      </w:r>
      <w:r w:rsidR="00D8427E" w:rsidRPr="00AD5D90">
        <w:rPr>
          <w:rFonts w:cs="Helvetica"/>
          <w:szCs w:val="24"/>
          <w:lang w:eastAsia="it-IT"/>
        </w:rPr>
        <w:t xml:space="preserve">elazione descrittiva </w:t>
      </w:r>
      <w:r w:rsidR="00061340">
        <w:rPr>
          <w:rFonts w:cs="Helvetica"/>
          <w:szCs w:val="24"/>
          <w:lang w:eastAsia="it-IT"/>
        </w:rPr>
        <w:t xml:space="preserve">dei </w:t>
      </w:r>
      <w:r w:rsidR="00D8427E" w:rsidRPr="00AD5D90">
        <w:rPr>
          <w:rFonts w:cs="Helvetica"/>
          <w:szCs w:val="24"/>
          <w:lang w:eastAsia="it-IT"/>
        </w:rPr>
        <w:t>contenuti progettuali</w:t>
      </w:r>
    </w:p>
    <w:p w14:paraId="07444D2D" w14:textId="7D07B68C" w:rsidR="00EC63B3" w:rsidRPr="00AD5D90" w:rsidRDefault="00E907DD"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 xml:space="preserve">Allegato </w:t>
      </w:r>
      <w:r w:rsidR="00062520" w:rsidRPr="00AD5D90">
        <w:rPr>
          <w:rFonts w:cs="Helvetica"/>
          <w:szCs w:val="24"/>
          <w:lang w:eastAsia="it-IT"/>
        </w:rPr>
        <w:t>A.</w:t>
      </w:r>
      <w:r w:rsidR="00151224">
        <w:rPr>
          <w:rFonts w:cs="Helvetica"/>
          <w:szCs w:val="24"/>
          <w:lang w:eastAsia="it-IT"/>
        </w:rPr>
        <w:t>6</w:t>
      </w:r>
      <w:r w:rsidR="002B5ED4" w:rsidRPr="00AD5D90">
        <w:rPr>
          <w:rFonts w:cs="Helvetica"/>
          <w:szCs w:val="24"/>
          <w:lang w:eastAsia="it-IT"/>
        </w:rPr>
        <w:tab/>
        <w:t xml:space="preserve">- Modello </w:t>
      </w:r>
      <w:r w:rsidR="00061340">
        <w:rPr>
          <w:rFonts w:cs="Helvetica"/>
          <w:szCs w:val="24"/>
          <w:lang w:eastAsia="it-IT"/>
        </w:rPr>
        <w:t xml:space="preserve">di </w:t>
      </w:r>
      <w:r w:rsidR="002B5ED4" w:rsidRPr="00AD5D90">
        <w:rPr>
          <w:rFonts w:cs="Helvetica"/>
          <w:szCs w:val="24"/>
          <w:lang w:eastAsia="it-IT"/>
        </w:rPr>
        <w:t xml:space="preserve">scheda </w:t>
      </w:r>
      <w:r w:rsidR="00061340">
        <w:rPr>
          <w:rFonts w:cs="Helvetica"/>
          <w:szCs w:val="24"/>
          <w:lang w:eastAsia="it-IT"/>
        </w:rPr>
        <w:t xml:space="preserve">di </w:t>
      </w:r>
      <w:r w:rsidR="002B5ED4" w:rsidRPr="00AD5D90">
        <w:rPr>
          <w:rFonts w:cs="Helvetica"/>
          <w:szCs w:val="24"/>
          <w:lang w:eastAsia="it-IT"/>
        </w:rPr>
        <w:t>a</w:t>
      </w:r>
      <w:r w:rsidR="00B5447E" w:rsidRPr="00AD5D90">
        <w:rPr>
          <w:rFonts w:cs="Helvetica"/>
          <w:szCs w:val="24"/>
          <w:lang w:eastAsia="it-IT"/>
        </w:rPr>
        <w:t xml:space="preserve">utovalutazione </w:t>
      </w:r>
      <w:r w:rsidR="00061340">
        <w:rPr>
          <w:rFonts w:cs="Helvetica"/>
          <w:szCs w:val="24"/>
          <w:lang w:eastAsia="it-IT"/>
        </w:rPr>
        <w:t xml:space="preserve">dei </w:t>
      </w:r>
      <w:r w:rsidR="00630D19" w:rsidRPr="00AD5D90">
        <w:rPr>
          <w:rFonts w:cs="Helvetica"/>
          <w:szCs w:val="24"/>
          <w:lang w:eastAsia="it-IT"/>
        </w:rPr>
        <w:t>c</w:t>
      </w:r>
      <w:r w:rsidR="00D8427E" w:rsidRPr="00AD5D90">
        <w:rPr>
          <w:rFonts w:cs="Helvetica"/>
          <w:szCs w:val="24"/>
          <w:lang w:eastAsia="it-IT"/>
        </w:rPr>
        <w:t xml:space="preserve">riteri di </w:t>
      </w:r>
      <w:r w:rsidR="00026E66" w:rsidRPr="00AD5D90">
        <w:rPr>
          <w:rFonts w:cs="Helvetica"/>
          <w:szCs w:val="24"/>
          <w:lang w:eastAsia="it-IT"/>
        </w:rPr>
        <w:t>s</w:t>
      </w:r>
      <w:r w:rsidR="00D8427E" w:rsidRPr="00AD5D90">
        <w:rPr>
          <w:rFonts w:cs="Helvetica"/>
          <w:szCs w:val="24"/>
          <w:lang w:eastAsia="it-IT"/>
        </w:rPr>
        <w:t>elezione</w:t>
      </w:r>
    </w:p>
    <w:p w14:paraId="625175C3" w14:textId="79BF34CD" w:rsidR="00996012" w:rsidRPr="00AD5D90" w:rsidRDefault="00E907DD"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Allegato</w:t>
      </w:r>
      <w:r w:rsidR="00213F50" w:rsidRPr="00AD5D90">
        <w:rPr>
          <w:rFonts w:cs="Helvetica"/>
          <w:szCs w:val="24"/>
          <w:lang w:eastAsia="it-IT"/>
        </w:rPr>
        <w:t xml:space="preserve"> </w:t>
      </w:r>
      <w:r w:rsidR="00B5447E" w:rsidRPr="00AD5D90">
        <w:rPr>
          <w:rFonts w:cs="Helvetica"/>
          <w:szCs w:val="24"/>
          <w:lang w:eastAsia="it-IT"/>
        </w:rPr>
        <w:t>A.</w:t>
      </w:r>
      <w:r w:rsidR="00151224">
        <w:rPr>
          <w:rFonts w:cs="Helvetica"/>
          <w:szCs w:val="24"/>
          <w:lang w:eastAsia="it-IT"/>
        </w:rPr>
        <w:t>7</w:t>
      </w:r>
      <w:r w:rsidR="002B5ED4" w:rsidRPr="00AD5D90">
        <w:rPr>
          <w:rFonts w:cs="Helvetica"/>
          <w:szCs w:val="24"/>
          <w:lang w:eastAsia="it-IT"/>
        </w:rPr>
        <w:tab/>
        <w:t xml:space="preserve">- Modello </w:t>
      </w:r>
      <w:r w:rsidR="00061340">
        <w:rPr>
          <w:rFonts w:cs="Helvetica"/>
          <w:szCs w:val="24"/>
          <w:lang w:eastAsia="it-IT"/>
        </w:rPr>
        <w:t xml:space="preserve">di </w:t>
      </w:r>
      <w:r w:rsidR="00B579E1" w:rsidRPr="00AD5D90">
        <w:rPr>
          <w:rFonts w:cs="Helvetica"/>
          <w:szCs w:val="24"/>
          <w:lang w:eastAsia="it-IT"/>
        </w:rPr>
        <w:t>q</w:t>
      </w:r>
      <w:r w:rsidR="00595FAC" w:rsidRPr="00AD5D90">
        <w:rPr>
          <w:rFonts w:cs="Helvetica"/>
          <w:szCs w:val="24"/>
          <w:lang w:eastAsia="it-IT"/>
        </w:rPr>
        <w:t>uadro economico previsionale</w:t>
      </w:r>
    </w:p>
    <w:p w14:paraId="2EA7E754" w14:textId="4F2218C7" w:rsidR="00026E66" w:rsidRDefault="00980854"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Allegato A.</w:t>
      </w:r>
      <w:r w:rsidR="00151224">
        <w:rPr>
          <w:rFonts w:cs="Helvetica"/>
          <w:szCs w:val="24"/>
          <w:lang w:eastAsia="it-IT"/>
        </w:rPr>
        <w:t>8</w:t>
      </w:r>
      <w:r w:rsidR="002B5ED4" w:rsidRPr="00AD5D90">
        <w:rPr>
          <w:rFonts w:cs="Helvetica"/>
          <w:szCs w:val="24"/>
          <w:lang w:eastAsia="it-IT"/>
        </w:rPr>
        <w:tab/>
        <w:t xml:space="preserve">- </w:t>
      </w:r>
      <w:r w:rsidR="00B579E1" w:rsidRPr="00AD5D90">
        <w:rPr>
          <w:rFonts w:cs="Helvetica"/>
          <w:szCs w:val="24"/>
          <w:lang w:eastAsia="it-IT"/>
        </w:rPr>
        <w:t xml:space="preserve">Modello </w:t>
      </w:r>
      <w:r w:rsidR="00061340">
        <w:rPr>
          <w:rFonts w:cs="Helvetica"/>
          <w:szCs w:val="24"/>
          <w:lang w:eastAsia="it-IT"/>
        </w:rPr>
        <w:t xml:space="preserve">di </w:t>
      </w:r>
      <w:r w:rsidR="00B579E1" w:rsidRPr="00AD5D90">
        <w:rPr>
          <w:rFonts w:cs="Helvetica"/>
          <w:szCs w:val="24"/>
          <w:lang w:eastAsia="it-IT"/>
        </w:rPr>
        <w:t>r</w:t>
      </w:r>
      <w:r w:rsidR="00026E66" w:rsidRPr="00AD5D90">
        <w:rPr>
          <w:rFonts w:cs="Helvetica"/>
          <w:szCs w:val="24"/>
          <w:lang w:eastAsia="it-IT"/>
        </w:rPr>
        <w:t>ichiesta di variante</w:t>
      </w:r>
    </w:p>
    <w:p w14:paraId="6A1D7A73" w14:textId="7C4432EF" w:rsidR="00061340" w:rsidRPr="00AD5D90" w:rsidRDefault="00061340" w:rsidP="00787100">
      <w:pPr>
        <w:tabs>
          <w:tab w:val="left" w:pos="1560"/>
        </w:tabs>
        <w:autoSpaceDE w:val="0"/>
        <w:autoSpaceDN w:val="0"/>
        <w:adjustRightInd w:val="0"/>
        <w:spacing w:after="21"/>
        <w:ind w:left="1701" w:hanging="1701"/>
        <w:jc w:val="left"/>
        <w:rPr>
          <w:rFonts w:cs="Helvetica"/>
          <w:szCs w:val="24"/>
          <w:lang w:eastAsia="it-IT"/>
        </w:rPr>
      </w:pPr>
      <w:r>
        <w:rPr>
          <w:rFonts w:cs="Helvetica"/>
          <w:szCs w:val="24"/>
          <w:lang w:eastAsia="it-IT"/>
        </w:rPr>
        <w:t>Allegato A.9</w:t>
      </w:r>
      <w:r>
        <w:rPr>
          <w:rFonts w:cs="Helvetica"/>
          <w:szCs w:val="24"/>
          <w:lang w:eastAsia="it-IT"/>
        </w:rPr>
        <w:tab/>
        <w:t>- Modello di richiesta di anticipo</w:t>
      </w:r>
    </w:p>
    <w:p w14:paraId="7A623DD4" w14:textId="126A293E" w:rsidR="00026E66" w:rsidRPr="00AD5D90" w:rsidRDefault="00026E66"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Allegato A.</w:t>
      </w:r>
      <w:r w:rsidR="00061340">
        <w:rPr>
          <w:rFonts w:cs="Helvetica"/>
          <w:szCs w:val="24"/>
          <w:lang w:eastAsia="it-IT"/>
        </w:rPr>
        <w:t>10</w:t>
      </w:r>
      <w:r w:rsidR="002B5ED4" w:rsidRPr="00AD5D90">
        <w:rPr>
          <w:rFonts w:cs="Helvetica"/>
          <w:szCs w:val="24"/>
          <w:lang w:eastAsia="it-IT"/>
        </w:rPr>
        <w:tab/>
        <w:t xml:space="preserve">- </w:t>
      </w:r>
      <w:r w:rsidR="00B579E1" w:rsidRPr="00AD5D90">
        <w:rPr>
          <w:rFonts w:cs="Helvetica"/>
          <w:szCs w:val="24"/>
          <w:lang w:eastAsia="it-IT"/>
        </w:rPr>
        <w:t xml:space="preserve">Modello </w:t>
      </w:r>
      <w:r w:rsidR="00061340">
        <w:rPr>
          <w:rFonts w:cs="Helvetica"/>
          <w:szCs w:val="24"/>
          <w:lang w:eastAsia="it-IT"/>
        </w:rPr>
        <w:t xml:space="preserve">di </w:t>
      </w:r>
      <w:r w:rsidR="00B579E1" w:rsidRPr="00AD5D90">
        <w:rPr>
          <w:rFonts w:cs="Helvetica"/>
          <w:szCs w:val="24"/>
          <w:lang w:eastAsia="it-IT"/>
        </w:rPr>
        <w:t>r</w:t>
      </w:r>
      <w:r w:rsidRPr="00AD5D90">
        <w:rPr>
          <w:rFonts w:cs="Helvetica"/>
          <w:szCs w:val="24"/>
          <w:lang w:eastAsia="it-IT"/>
        </w:rPr>
        <w:t xml:space="preserve">ichiesta </w:t>
      </w:r>
      <w:r w:rsidR="00061340">
        <w:rPr>
          <w:rFonts w:cs="Helvetica"/>
          <w:szCs w:val="24"/>
          <w:lang w:eastAsia="it-IT"/>
        </w:rPr>
        <w:t xml:space="preserve">di </w:t>
      </w:r>
      <w:r w:rsidRPr="00AD5D90">
        <w:rPr>
          <w:rFonts w:cs="Helvetica"/>
          <w:szCs w:val="24"/>
          <w:lang w:eastAsia="it-IT"/>
        </w:rPr>
        <w:t xml:space="preserve">liquidazione </w:t>
      </w:r>
      <w:r w:rsidR="00061340">
        <w:rPr>
          <w:rFonts w:cs="Helvetica"/>
          <w:szCs w:val="24"/>
          <w:lang w:eastAsia="it-IT"/>
        </w:rPr>
        <w:t xml:space="preserve">del </w:t>
      </w:r>
      <w:r w:rsidRPr="00AD5D90">
        <w:rPr>
          <w:rFonts w:cs="Helvetica"/>
          <w:szCs w:val="24"/>
          <w:lang w:eastAsia="it-IT"/>
        </w:rPr>
        <w:t>saldo</w:t>
      </w:r>
    </w:p>
    <w:p w14:paraId="25EAF6B0" w14:textId="7FAB9706" w:rsidR="00026E66" w:rsidRDefault="00026E66" w:rsidP="00787100">
      <w:pPr>
        <w:tabs>
          <w:tab w:val="left" w:pos="1560"/>
        </w:tabs>
        <w:autoSpaceDE w:val="0"/>
        <w:autoSpaceDN w:val="0"/>
        <w:adjustRightInd w:val="0"/>
        <w:spacing w:after="21"/>
        <w:ind w:left="1701" w:hanging="1701"/>
        <w:jc w:val="left"/>
        <w:rPr>
          <w:rFonts w:cs="Helvetica"/>
          <w:szCs w:val="24"/>
          <w:lang w:eastAsia="it-IT"/>
        </w:rPr>
      </w:pPr>
      <w:r w:rsidRPr="00AD5D90">
        <w:rPr>
          <w:rFonts w:cs="Helvetica"/>
          <w:szCs w:val="24"/>
          <w:lang w:eastAsia="it-IT"/>
        </w:rPr>
        <w:t>Allegato A.</w:t>
      </w:r>
      <w:r w:rsidR="00151224">
        <w:rPr>
          <w:rFonts w:cs="Helvetica"/>
          <w:szCs w:val="24"/>
          <w:lang w:eastAsia="it-IT"/>
        </w:rPr>
        <w:t>1</w:t>
      </w:r>
      <w:r w:rsidR="00061340">
        <w:rPr>
          <w:rFonts w:cs="Helvetica"/>
          <w:szCs w:val="24"/>
          <w:lang w:eastAsia="it-IT"/>
        </w:rPr>
        <w:t>1</w:t>
      </w:r>
      <w:r w:rsidR="002B5ED4" w:rsidRPr="00AD5D90">
        <w:rPr>
          <w:rFonts w:cs="Helvetica"/>
          <w:szCs w:val="24"/>
          <w:lang w:eastAsia="it-IT"/>
        </w:rPr>
        <w:tab/>
        <w:t xml:space="preserve">- </w:t>
      </w:r>
      <w:r w:rsidR="00B579E1" w:rsidRPr="00AD5D90">
        <w:rPr>
          <w:rFonts w:cs="Helvetica"/>
          <w:szCs w:val="24"/>
          <w:lang w:eastAsia="it-IT"/>
        </w:rPr>
        <w:t xml:space="preserve">Modello </w:t>
      </w:r>
      <w:r w:rsidR="00061340">
        <w:rPr>
          <w:rFonts w:cs="Helvetica"/>
          <w:szCs w:val="24"/>
          <w:lang w:eastAsia="it-IT"/>
        </w:rPr>
        <w:t xml:space="preserve">di </w:t>
      </w:r>
      <w:r w:rsidR="00B579E1" w:rsidRPr="00AD5D90">
        <w:rPr>
          <w:rFonts w:cs="Helvetica"/>
          <w:szCs w:val="24"/>
          <w:lang w:eastAsia="it-IT"/>
        </w:rPr>
        <w:t>q</w:t>
      </w:r>
      <w:r w:rsidRPr="00AD5D90">
        <w:rPr>
          <w:rFonts w:cs="Helvetica"/>
          <w:szCs w:val="24"/>
          <w:lang w:eastAsia="it-IT"/>
        </w:rPr>
        <w:t>uadro economico finale</w:t>
      </w:r>
    </w:p>
    <w:p w14:paraId="042D539D" w14:textId="326D5750" w:rsidR="00CB1C4B" w:rsidRDefault="00CB1C4B" w:rsidP="00787100">
      <w:pPr>
        <w:tabs>
          <w:tab w:val="left" w:pos="1560"/>
        </w:tabs>
        <w:autoSpaceDE w:val="0"/>
        <w:autoSpaceDN w:val="0"/>
        <w:adjustRightInd w:val="0"/>
        <w:spacing w:after="21"/>
        <w:ind w:left="1701" w:hanging="1701"/>
        <w:jc w:val="left"/>
        <w:rPr>
          <w:rFonts w:cs="Helvetica"/>
          <w:szCs w:val="24"/>
          <w:lang w:eastAsia="it-IT"/>
        </w:rPr>
      </w:pPr>
      <w:r>
        <w:rPr>
          <w:rFonts w:cs="Helvetica"/>
          <w:szCs w:val="24"/>
          <w:lang w:eastAsia="it-IT"/>
        </w:rPr>
        <w:t>Allegato A.1</w:t>
      </w:r>
      <w:r w:rsidR="008032D5">
        <w:rPr>
          <w:rFonts w:cs="Helvetica"/>
          <w:szCs w:val="24"/>
          <w:lang w:eastAsia="it-IT"/>
        </w:rPr>
        <w:t>2</w:t>
      </w:r>
      <w:r w:rsidR="008032D5">
        <w:rPr>
          <w:rFonts w:cs="Helvetica"/>
          <w:szCs w:val="24"/>
          <w:lang w:eastAsia="it-IT"/>
        </w:rPr>
        <w:tab/>
      </w:r>
      <w:r>
        <w:rPr>
          <w:rFonts w:cs="Helvetica"/>
          <w:szCs w:val="24"/>
          <w:lang w:eastAsia="it-IT"/>
        </w:rPr>
        <w:t xml:space="preserve">- Modello </w:t>
      </w:r>
      <w:r w:rsidR="00061340">
        <w:rPr>
          <w:rFonts w:cs="Helvetica"/>
          <w:szCs w:val="24"/>
          <w:lang w:eastAsia="it-IT"/>
        </w:rPr>
        <w:t xml:space="preserve">di </w:t>
      </w:r>
      <w:r>
        <w:rPr>
          <w:rFonts w:cs="Helvetica"/>
          <w:szCs w:val="24"/>
          <w:lang w:eastAsia="it-IT"/>
        </w:rPr>
        <w:t xml:space="preserve">dichiarazione liberatoria </w:t>
      </w:r>
      <w:r w:rsidR="00061340">
        <w:rPr>
          <w:rFonts w:cs="Helvetica"/>
          <w:szCs w:val="24"/>
          <w:lang w:eastAsia="it-IT"/>
        </w:rPr>
        <w:t xml:space="preserve">del </w:t>
      </w:r>
      <w:r>
        <w:rPr>
          <w:rFonts w:cs="Helvetica"/>
          <w:szCs w:val="24"/>
          <w:lang w:eastAsia="it-IT"/>
        </w:rPr>
        <w:t>fornitore</w:t>
      </w:r>
    </w:p>
    <w:p w14:paraId="489DA1FC" w14:textId="77777777" w:rsidR="00787100" w:rsidRDefault="00787100" w:rsidP="002B5ED4">
      <w:pPr>
        <w:tabs>
          <w:tab w:val="left" w:pos="1560"/>
        </w:tabs>
        <w:autoSpaceDE w:val="0"/>
        <w:autoSpaceDN w:val="0"/>
        <w:adjustRightInd w:val="0"/>
        <w:spacing w:after="21"/>
        <w:ind w:left="1701" w:hanging="1701"/>
        <w:rPr>
          <w:rFonts w:cs="Helvetica"/>
          <w:szCs w:val="24"/>
          <w:lang w:eastAsia="it-IT"/>
        </w:rPr>
      </w:pPr>
    </w:p>
    <w:sectPr w:rsidR="00787100" w:rsidSect="0091334C">
      <w:pgSz w:w="11906" w:h="16838"/>
      <w:pgMar w:top="1418"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8B543" w14:textId="77777777" w:rsidR="00012E9E" w:rsidRDefault="00012E9E" w:rsidP="00B75E67">
      <w:pPr>
        <w:spacing w:after="0" w:line="240" w:lineRule="auto"/>
      </w:pPr>
      <w:r>
        <w:separator/>
      </w:r>
    </w:p>
  </w:endnote>
  <w:endnote w:type="continuationSeparator" w:id="0">
    <w:p w14:paraId="50F6ACC3" w14:textId="77777777" w:rsidR="00012E9E" w:rsidRDefault="00012E9E"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670510"/>
      <w:docPartObj>
        <w:docPartGallery w:val="Page Numbers (Bottom of Page)"/>
        <w:docPartUnique/>
      </w:docPartObj>
    </w:sdtPr>
    <w:sdtEndPr/>
    <w:sdtContent>
      <w:p w14:paraId="2F09EA5E" w14:textId="77777777" w:rsidR="00E44A41" w:rsidRDefault="00E44A41" w:rsidP="004A1F41">
        <w:pPr>
          <w:pStyle w:val="Pidipagina"/>
          <w:jc w:val="right"/>
        </w:pPr>
        <w:r>
          <w:fldChar w:fldCharType="begin"/>
        </w:r>
        <w:r>
          <w:instrText>PAGE   \* MERGEFORMAT</w:instrText>
        </w:r>
        <w:r>
          <w:fldChar w:fldCharType="separate"/>
        </w:r>
        <w:r w:rsidR="004C071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1BBBA" w14:textId="77777777" w:rsidR="00012E9E" w:rsidRDefault="00012E9E" w:rsidP="00B75E67">
      <w:pPr>
        <w:spacing w:after="0" w:line="240" w:lineRule="auto"/>
      </w:pPr>
      <w:r>
        <w:separator/>
      </w:r>
    </w:p>
  </w:footnote>
  <w:footnote w:type="continuationSeparator" w:id="0">
    <w:p w14:paraId="47A663FC" w14:textId="77777777" w:rsidR="00012E9E" w:rsidRDefault="00012E9E" w:rsidP="00B75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975"/>
    <w:multiLevelType w:val="hybridMultilevel"/>
    <w:tmpl w:val="1026C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DB72BA"/>
    <w:multiLevelType w:val="hybridMultilevel"/>
    <w:tmpl w:val="15BC4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956990"/>
    <w:multiLevelType w:val="hybridMultilevel"/>
    <w:tmpl w:val="0E68F6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021DDC"/>
    <w:multiLevelType w:val="hybridMultilevel"/>
    <w:tmpl w:val="80CE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0442C5"/>
    <w:multiLevelType w:val="hybridMultilevel"/>
    <w:tmpl w:val="886C3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8B09B0"/>
    <w:multiLevelType w:val="hybridMultilevel"/>
    <w:tmpl w:val="99BC5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4F66C6"/>
    <w:multiLevelType w:val="hybridMultilevel"/>
    <w:tmpl w:val="049C4BC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0E8F4948"/>
    <w:multiLevelType w:val="hybridMultilevel"/>
    <w:tmpl w:val="46988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8A3233"/>
    <w:multiLevelType w:val="hybridMultilevel"/>
    <w:tmpl w:val="35E02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1147DA"/>
    <w:multiLevelType w:val="hybridMultilevel"/>
    <w:tmpl w:val="8CBCB2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653567"/>
    <w:multiLevelType w:val="hybridMultilevel"/>
    <w:tmpl w:val="D16E16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4E0178F"/>
    <w:multiLevelType w:val="hybridMultilevel"/>
    <w:tmpl w:val="F70C4122"/>
    <w:lvl w:ilvl="0" w:tplc="C804EB1A">
      <w:numFmt w:val="bullet"/>
      <w:lvlText w:val="•"/>
      <w:lvlJc w:val="left"/>
      <w:pPr>
        <w:ind w:left="360" w:hanging="360"/>
      </w:pPr>
      <w:rPr>
        <w:rFonts w:ascii="Helvetica" w:eastAsiaTheme="minorHAnsi" w:hAnsi="Helvetica" w:cs="Helvetic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7457587"/>
    <w:multiLevelType w:val="hybridMultilevel"/>
    <w:tmpl w:val="28F49F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06420C"/>
    <w:multiLevelType w:val="hybridMultilevel"/>
    <w:tmpl w:val="0DD04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DB2227"/>
    <w:multiLevelType w:val="hybridMultilevel"/>
    <w:tmpl w:val="DA628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8245F0"/>
    <w:multiLevelType w:val="hybridMultilevel"/>
    <w:tmpl w:val="65B2F1C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A629D9"/>
    <w:multiLevelType w:val="hybridMultilevel"/>
    <w:tmpl w:val="4AA88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F20F7B"/>
    <w:multiLevelType w:val="hybridMultilevel"/>
    <w:tmpl w:val="3F868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FA0B10"/>
    <w:multiLevelType w:val="hybridMultilevel"/>
    <w:tmpl w:val="48900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B62BD"/>
    <w:multiLevelType w:val="hybridMultilevel"/>
    <w:tmpl w:val="8DCE8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7771251"/>
    <w:multiLevelType w:val="hybridMultilevel"/>
    <w:tmpl w:val="C164B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35229C"/>
    <w:multiLevelType w:val="hybridMultilevel"/>
    <w:tmpl w:val="B8A28E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6E3DB7"/>
    <w:multiLevelType w:val="hybridMultilevel"/>
    <w:tmpl w:val="98DA7C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7123E3"/>
    <w:multiLevelType w:val="hybridMultilevel"/>
    <w:tmpl w:val="F976EEEC"/>
    <w:lvl w:ilvl="0" w:tplc="04100001">
      <w:start w:val="1"/>
      <w:numFmt w:val="bullet"/>
      <w:lvlText w:val=""/>
      <w:lvlJc w:val="left"/>
      <w:pPr>
        <w:ind w:left="789" w:hanging="360"/>
      </w:pPr>
      <w:rPr>
        <w:rFonts w:ascii="Symbol" w:hAnsi="Symbol" w:hint="default"/>
      </w:rPr>
    </w:lvl>
    <w:lvl w:ilvl="1" w:tplc="04100003">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25" w15:restartNumberingAfterBreak="0">
    <w:nsid w:val="3BA45049"/>
    <w:multiLevelType w:val="hybridMultilevel"/>
    <w:tmpl w:val="7D4EBA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46773D2"/>
    <w:multiLevelType w:val="hybridMultilevel"/>
    <w:tmpl w:val="FBC080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E57884"/>
    <w:multiLevelType w:val="hybridMultilevel"/>
    <w:tmpl w:val="501A48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63332A"/>
    <w:multiLevelType w:val="multilevel"/>
    <w:tmpl w:val="712E577A"/>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9" w15:restartNumberingAfterBreak="0">
    <w:nsid w:val="664A612E"/>
    <w:multiLevelType w:val="hybridMultilevel"/>
    <w:tmpl w:val="C2083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7A60E1"/>
    <w:multiLevelType w:val="hybridMultilevel"/>
    <w:tmpl w:val="B3CADC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D1571"/>
    <w:multiLevelType w:val="hybridMultilevel"/>
    <w:tmpl w:val="9EB63AA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1C53B0"/>
    <w:multiLevelType w:val="hybridMultilevel"/>
    <w:tmpl w:val="B2921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D246A3"/>
    <w:multiLevelType w:val="hybridMultilevel"/>
    <w:tmpl w:val="613A5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B233984"/>
    <w:multiLevelType w:val="hybridMultilevel"/>
    <w:tmpl w:val="7D2C6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
  </w:num>
  <w:num w:numId="4">
    <w:abstractNumId w:val="8"/>
  </w:num>
  <w:num w:numId="5">
    <w:abstractNumId w:val="7"/>
  </w:num>
  <w:num w:numId="6">
    <w:abstractNumId w:val="32"/>
  </w:num>
  <w:num w:numId="7">
    <w:abstractNumId w:val="14"/>
  </w:num>
  <w:num w:numId="8">
    <w:abstractNumId w:val="13"/>
  </w:num>
  <w:num w:numId="9">
    <w:abstractNumId w:val="29"/>
  </w:num>
  <w:num w:numId="10">
    <w:abstractNumId w:val="17"/>
  </w:num>
  <w:num w:numId="11">
    <w:abstractNumId w:val="34"/>
  </w:num>
  <w:num w:numId="12">
    <w:abstractNumId w:val="30"/>
  </w:num>
  <w:num w:numId="13">
    <w:abstractNumId w:val="4"/>
  </w:num>
  <w:num w:numId="14">
    <w:abstractNumId w:val="9"/>
  </w:num>
  <w:num w:numId="15">
    <w:abstractNumId w:val="2"/>
  </w:num>
  <w:num w:numId="16">
    <w:abstractNumId w:val="23"/>
  </w:num>
  <w:num w:numId="17">
    <w:abstractNumId w:val="26"/>
  </w:num>
  <w:num w:numId="18">
    <w:abstractNumId w:val="18"/>
  </w:num>
  <w:num w:numId="19">
    <w:abstractNumId w:val="16"/>
  </w:num>
  <w:num w:numId="20">
    <w:abstractNumId w:val="22"/>
  </w:num>
  <w:num w:numId="21">
    <w:abstractNumId w:val="12"/>
  </w:num>
  <w:num w:numId="22">
    <w:abstractNumId w:val="25"/>
  </w:num>
  <w:num w:numId="23">
    <w:abstractNumId w:val="0"/>
  </w:num>
  <w:num w:numId="24">
    <w:abstractNumId w:val="19"/>
  </w:num>
  <w:num w:numId="25">
    <w:abstractNumId w:val="24"/>
  </w:num>
  <w:num w:numId="26">
    <w:abstractNumId w:val="27"/>
  </w:num>
  <w:num w:numId="27">
    <w:abstractNumId w:val="5"/>
  </w:num>
  <w:num w:numId="28">
    <w:abstractNumId w:val="6"/>
  </w:num>
  <w:num w:numId="29">
    <w:abstractNumId w:val="31"/>
  </w:num>
  <w:num w:numId="30">
    <w:abstractNumId w:val="21"/>
  </w:num>
  <w:num w:numId="31">
    <w:abstractNumId w:val="1"/>
  </w:num>
  <w:num w:numId="32">
    <w:abstractNumId w:val="10"/>
  </w:num>
  <w:num w:numId="33">
    <w:abstractNumId w:val="33"/>
  </w:num>
  <w:num w:numId="3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9A3"/>
    <w:rsid w:val="00000688"/>
    <w:rsid w:val="00002EF1"/>
    <w:rsid w:val="000035FE"/>
    <w:rsid w:val="00003EE8"/>
    <w:rsid w:val="00004DB1"/>
    <w:rsid w:val="000063A3"/>
    <w:rsid w:val="00007C95"/>
    <w:rsid w:val="000119E7"/>
    <w:rsid w:val="00012AE8"/>
    <w:rsid w:val="00012E9E"/>
    <w:rsid w:val="0001415B"/>
    <w:rsid w:val="000147CC"/>
    <w:rsid w:val="00015C6F"/>
    <w:rsid w:val="00016A0D"/>
    <w:rsid w:val="000231A4"/>
    <w:rsid w:val="000235CD"/>
    <w:rsid w:val="00023F18"/>
    <w:rsid w:val="00024BBF"/>
    <w:rsid w:val="00026AAC"/>
    <w:rsid w:val="00026E66"/>
    <w:rsid w:val="00031B40"/>
    <w:rsid w:val="00033770"/>
    <w:rsid w:val="00034707"/>
    <w:rsid w:val="00034B41"/>
    <w:rsid w:val="00034E74"/>
    <w:rsid w:val="0003755A"/>
    <w:rsid w:val="00042C83"/>
    <w:rsid w:val="00042D9E"/>
    <w:rsid w:val="000435A9"/>
    <w:rsid w:val="00043E63"/>
    <w:rsid w:val="00044951"/>
    <w:rsid w:val="00044FC3"/>
    <w:rsid w:val="00045440"/>
    <w:rsid w:val="00045867"/>
    <w:rsid w:val="00046C1B"/>
    <w:rsid w:val="000473A1"/>
    <w:rsid w:val="0005006F"/>
    <w:rsid w:val="0005007E"/>
    <w:rsid w:val="00052A9D"/>
    <w:rsid w:val="000562B4"/>
    <w:rsid w:val="00056C64"/>
    <w:rsid w:val="00057127"/>
    <w:rsid w:val="000571AA"/>
    <w:rsid w:val="0006082B"/>
    <w:rsid w:val="00060E52"/>
    <w:rsid w:val="00061340"/>
    <w:rsid w:val="00061488"/>
    <w:rsid w:val="00061827"/>
    <w:rsid w:val="00061EF7"/>
    <w:rsid w:val="00062026"/>
    <w:rsid w:val="00062520"/>
    <w:rsid w:val="0006645C"/>
    <w:rsid w:val="00066831"/>
    <w:rsid w:val="00067F57"/>
    <w:rsid w:val="0007000E"/>
    <w:rsid w:val="0007243F"/>
    <w:rsid w:val="00072ADC"/>
    <w:rsid w:val="00072B60"/>
    <w:rsid w:val="0007324E"/>
    <w:rsid w:val="00073830"/>
    <w:rsid w:val="00073B7E"/>
    <w:rsid w:val="00077804"/>
    <w:rsid w:val="0008337B"/>
    <w:rsid w:val="00083A85"/>
    <w:rsid w:val="00084060"/>
    <w:rsid w:val="00084408"/>
    <w:rsid w:val="00085192"/>
    <w:rsid w:val="000860B1"/>
    <w:rsid w:val="00087DC3"/>
    <w:rsid w:val="000900E6"/>
    <w:rsid w:val="00090D80"/>
    <w:rsid w:val="00091728"/>
    <w:rsid w:val="00091E7C"/>
    <w:rsid w:val="000938D3"/>
    <w:rsid w:val="000948F3"/>
    <w:rsid w:val="000969E7"/>
    <w:rsid w:val="000A2305"/>
    <w:rsid w:val="000A2558"/>
    <w:rsid w:val="000A2D83"/>
    <w:rsid w:val="000A3849"/>
    <w:rsid w:val="000A5B2D"/>
    <w:rsid w:val="000A6DF2"/>
    <w:rsid w:val="000A7757"/>
    <w:rsid w:val="000A78B9"/>
    <w:rsid w:val="000A7B9A"/>
    <w:rsid w:val="000B22D1"/>
    <w:rsid w:val="000B2DB1"/>
    <w:rsid w:val="000B4B47"/>
    <w:rsid w:val="000B502D"/>
    <w:rsid w:val="000B5033"/>
    <w:rsid w:val="000B5A2C"/>
    <w:rsid w:val="000B6155"/>
    <w:rsid w:val="000B6C4F"/>
    <w:rsid w:val="000C0298"/>
    <w:rsid w:val="000C04DD"/>
    <w:rsid w:val="000C0834"/>
    <w:rsid w:val="000C3122"/>
    <w:rsid w:val="000C33FB"/>
    <w:rsid w:val="000C39E7"/>
    <w:rsid w:val="000C51E3"/>
    <w:rsid w:val="000C6812"/>
    <w:rsid w:val="000C6BD4"/>
    <w:rsid w:val="000C6D74"/>
    <w:rsid w:val="000C7E7D"/>
    <w:rsid w:val="000D082B"/>
    <w:rsid w:val="000D13FC"/>
    <w:rsid w:val="000D3409"/>
    <w:rsid w:val="000D7020"/>
    <w:rsid w:val="000D77C2"/>
    <w:rsid w:val="000D7936"/>
    <w:rsid w:val="000D7996"/>
    <w:rsid w:val="000E0C60"/>
    <w:rsid w:val="000E1E45"/>
    <w:rsid w:val="000E2CA0"/>
    <w:rsid w:val="000F121A"/>
    <w:rsid w:val="000F2502"/>
    <w:rsid w:val="000F6059"/>
    <w:rsid w:val="0010031F"/>
    <w:rsid w:val="00102E48"/>
    <w:rsid w:val="0010310B"/>
    <w:rsid w:val="001040E2"/>
    <w:rsid w:val="00104B3A"/>
    <w:rsid w:val="00104D54"/>
    <w:rsid w:val="001064EE"/>
    <w:rsid w:val="001075E2"/>
    <w:rsid w:val="0011015C"/>
    <w:rsid w:val="00114289"/>
    <w:rsid w:val="001146DD"/>
    <w:rsid w:val="0011478F"/>
    <w:rsid w:val="0011528D"/>
    <w:rsid w:val="00116F1B"/>
    <w:rsid w:val="001170C3"/>
    <w:rsid w:val="00120329"/>
    <w:rsid w:val="001209DB"/>
    <w:rsid w:val="001212C1"/>
    <w:rsid w:val="001216F9"/>
    <w:rsid w:val="0012368B"/>
    <w:rsid w:val="00123B9F"/>
    <w:rsid w:val="00124347"/>
    <w:rsid w:val="00125314"/>
    <w:rsid w:val="00127F93"/>
    <w:rsid w:val="00130D25"/>
    <w:rsid w:val="001338A8"/>
    <w:rsid w:val="001359A1"/>
    <w:rsid w:val="00137A3C"/>
    <w:rsid w:val="001407F9"/>
    <w:rsid w:val="00144930"/>
    <w:rsid w:val="00145D42"/>
    <w:rsid w:val="00147166"/>
    <w:rsid w:val="00147C70"/>
    <w:rsid w:val="00151224"/>
    <w:rsid w:val="001520A3"/>
    <w:rsid w:val="00152DF2"/>
    <w:rsid w:val="0015363D"/>
    <w:rsid w:val="00154020"/>
    <w:rsid w:val="00156547"/>
    <w:rsid w:val="0016089A"/>
    <w:rsid w:val="00160DBA"/>
    <w:rsid w:val="00163E0E"/>
    <w:rsid w:val="001651D3"/>
    <w:rsid w:val="0017155D"/>
    <w:rsid w:val="00171E2C"/>
    <w:rsid w:val="00173512"/>
    <w:rsid w:val="00173A98"/>
    <w:rsid w:val="00174EA1"/>
    <w:rsid w:val="001753AA"/>
    <w:rsid w:val="001756C7"/>
    <w:rsid w:val="0018051C"/>
    <w:rsid w:val="00181631"/>
    <w:rsid w:val="001818E2"/>
    <w:rsid w:val="00181A87"/>
    <w:rsid w:val="00183144"/>
    <w:rsid w:val="00183193"/>
    <w:rsid w:val="00184E28"/>
    <w:rsid w:val="00184F58"/>
    <w:rsid w:val="001851BE"/>
    <w:rsid w:val="00191760"/>
    <w:rsid w:val="001917DC"/>
    <w:rsid w:val="00192AE1"/>
    <w:rsid w:val="00194BD2"/>
    <w:rsid w:val="001962C6"/>
    <w:rsid w:val="00197F82"/>
    <w:rsid w:val="001A1C1A"/>
    <w:rsid w:val="001A43E4"/>
    <w:rsid w:val="001A6017"/>
    <w:rsid w:val="001A7138"/>
    <w:rsid w:val="001B04CB"/>
    <w:rsid w:val="001B05A6"/>
    <w:rsid w:val="001B23D7"/>
    <w:rsid w:val="001B318A"/>
    <w:rsid w:val="001B34C2"/>
    <w:rsid w:val="001B498A"/>
    <w:rsid w:val="001B5B31"/>
    <w:rsid w:val="001B5CB1"/>
    <w:rsid w:val="001B67B4"/>
    <w:rsid w:val="001B767A"/>
    <w:rsid w:val="001B79D9"/>
    <w:rsid w:val="001B7DE9"/>
    <w:rsid w:val="001C04FC"/>
    <w:rsid w:val="001C1EDB"/>
    <w:rsid w:val="001C4399"/>
    <w:rsid w:val="001C4C17"/>
    <w:rsid w:val="001C61B9"/>
    <w:rsid w:val="001C7C66"/>
    <w:rsid w:val="001D083F"/>
    <w:rsid w:val="001D1360"/>
    <w:rsid w:val="001D2A22"/>
    <w:rsid w:val="001D2E63"/>
    <w:rsid w:val="001D3C62"/>
    <w:rsid w:val="001D6795"/>
    <w:rsid w:val="001E0FFE"/>
    <w:rsid w:val="001E3DDA"/>
    <w:rsid w:val="001E5E8A"/>
    <w:rsid w:val="001E68CB"/>
    <w:rsid w:val="001E73CD"/>
    <w:rsid w:val="001F06EB"/>
    <w:rsid w:val="001F10C0"/>
    <w:rsid w:val="001F23C7"/>
    <w:rsid w:val="001F4FE0"/>
    <w:rsid w:val="001F5B02"/>
    <w:rsid w:val="001F6623"/>
    <w:rsid w:val="0020163B"/>
    <w:rsid w:val="00202007"/>
    <w:rsid w:val="00203C02"/>
    <w:rsid w:val="00204E96"/>
    <w:rsid w:val="00205993"/>
    <w:rsid w:val="00205B6B"/>
    <w:rsid w:val="002067DF"/>
    <w:rsid w:val="002072A8"/>
    <w:rsid w:val="00210B03"/>
    <w:rsid w:val="0021107B"/>
    <w:rsid w:val="00211C84"/>
    <w:rsid w:val="0021234D"/>
    <w:rsid w:val="00212D06"/>
    <w:rsid w:val="00212F00"/>
    <w:rsid w:val="00213F50"/>
    <w:rsid w:val="00215378"/>
    <w:rsid w:val="0021740A"/>
    <w:rsid w:val="00217A6A"/>
    <w:rsid w:val="00220B1B"/>
    <w:rsid w:val="00221970"/>
    <w:rsid w:val="002234BF"/>
    <w:rsid w:val="00224502"/>
    <w:rsid w:val="00224A03"/>
    <w:rsid w:val="002276FA"/>
    <w:rsid w:val="0023029F"/>
    <w:rsid w:val="00230310"/>
    <w:rsid w:val="00231007"/>
    <w:rsid w:val="0023175E"/>
    <w:rsid w:val="00234D76"/>
    <w:rsid w:val="0023557E"/>
    <w:rsid w:val="00235F8D"/>
    <w:rsid w:val="0023600E"/>
    <w:rsid w:val="0024162A"/>
    <w:rsid w:val="00242FF5"/>
    <w:rsid w:val="002439F1"/>
    <w:rsid w:val="00244CB9"/>
    <w:rsid w:val="00245006"/>
    <w:rsid w:val="0024549D"/>
    <w:rsid w:val="00246F0B"/>
    <w:rsid w:val="002509E5"/>
    <w:rsid w:val="0025447D"/>
    <w:rsid w:val="00255FA0"/>
    <w:rsid w:val="00256F39"/>
    <w:rsid w:val="00261DF9"/>
    <w:rsid w:val="00261F40"/>
    <w:rsid w:val="002629C1"/>
    <w:rsid w:val="00262C99"/>
    <w:rsid w:val="0026339C"/>
    <w:rsid w:val="00264D28"/>
    <w:rsid w:val="002651ED"/>
    <w:rsid w:val="0026530D"/>
    <w:rsid w:val="00265327"/>
    <w:rsid w:val="002655F6"/>
    <w:rsid w:val="002661BB"/>
    <w:rsid w:val="0026633D"/>
    <w:rsid w:val="00270C09"/>
    <w:rsid w:val="00271927"/>
    <w:rsid w:val="002749FC"/>
    <w:rsid w:val="00274ED1"/>
    <w:rsid w:val="00274F3F"/>
    <w:rsid w:val="002770D6"/>
    <w:rsid w:val="00277207"/>
    <w:rsid w:val="00283494"/>
    <w:rsid w:val="002834B0"/>
    <w:rsid w:val="002850B4"/>
    <w:rsid w:val="002850C4"/>
    <w:rsid w:val="00285573"/>
    <w:rsid w:val="00286BB8"/>
    <w:rsid w:val="00287A3A"/>
    <w:rsid w:val="00287DEA"/>
    <w:rsid w:val="002922DB"/>
    <w:rsid w:val="002927E7"/>
    <w:rsid w:val="00292A29"/>
    <w:rsid w:val="002942EE"/>
    <w:rsid w:val="00295DC3"/>
    <w:rsid w:val="00297C9F"/>
    <w:rsid w:val="002A07F3"/>
    <w:rsid w:val="002A2AE8"/>
    <w:rsid w:val="002A7810"/>
    <w:rsid w:val="002B47ED"/>
    <w:rsid w:val="002B54F4"/>
    <w:rsid w:val="002B5ED4"/>
    <w:rsid w:val="002B6FDA"/>
    <w:rsid w:val="002B7A7F"/>
    <w:rsid w:val="002B7DC9"/>
    <w:rsid w:val="002C10AB"/>
    <w:rsid w:val="002C1327"/>
    <w:rsid w:val="002C1C2F"/>
    <w:rsid w:val="002C3B00"/>
    <w:rsid w:val="002C50EA"/>
    <w:rsid w:val="002C7F62"/>
    <w:rsid w:val="002D1875"/>
    <w:rsid w:val="002D1CC3"/>
    <w:rsid w:val="002D3A49"/>
    <w:rsid w:val="002D3D6B"/>
    <w:rsid w:val="002D6BF7"/>
    <w:rsid w:val="002D6DE3"/>
    <w:rsid w:val="002D72FB"/>
    <w:rsid w:val="002E14DE"/>
    <w:rsid w:val="002E3271"/>
    <w:rsid w:val="002E4551"/>
    <w:rsid w:val="002F492E"/>
    <w:rsid w:val="002F4D8F"/>
    <w:rsid w:val="002F56F3"/>
    <w:rsid w:val="002F5812"/>
    <w:rsid w:val="0030013C"/>
    <w:rsid w:val="0030045C"/>
    <w:rsid w:val="0030177E"/>
    <w:rsid w:val="00301AE0"/>
    <w:rsid w:val="00304DB0"/>
    <w:rsid w:val="003056EF"/>
    <w:rsid w:val="0030573A"/>
    <w:rsid w:val="00306B2A"/>
    <w:rsid w:val="0030771F"/>
    <w:rsid w:val="00307A33"/>
    <w:rsid w:val="00310065"/>
    <w:rsid w:val="003123F6"/>
    <w:rsid w:val="003127BD"/>
    <w:rsid w:val="00312DC1"/>
    <w:rsid w:val="00313C04"/>
    <w:rsid w:val="00314CF9"/>
    <w:rsid w:val="00315ACC"/>
    <w:rsid w:val="00315FA3"/>
    <w:rsid w:val="00320408"/>
    <w:rsid w:val="00321108"/>
    <w:rsid w:val="0032518C"/>
    <w:rsid w:val="003263FA"/>
    <w:rsid w:val="003265BB"/>
    <w:rsid w:val="00326A05"/>
    <w:rsid w:val="003271B3"/>
    <w:rsid w:val="003300E9"/>
    <w:rsid w:val="003303BC"/>
    <w:rsid w:val="00331431"/>
    <w:rsid w:val="00332AD1"/>
    <w:rsid w:val="0033407F"/>
    <w:rsid w:val="00334A18"/>
    <w:rsid w:val="003351C0"/>
    <w:rsid w:val="00336225"/>
    <w:rsid w:val="0033770C"/>
    <w:rsid w:val="00337E5B"/>
    <w:rsid w:val="003402C3"/>
    <w:rsid w:val="0034054E"/>
    <w:rsid w:val="00340E6A"/>
    <w:rsid w:val="003413A1"/>
    <w:rsid w:val="003438A8"/>
    <w:rsid w:val="00344FDF"/>
    <w:rsid w:val="00346143"/>
    <w:rsid w:val="00346E5B"/>
    <w:rsid w:val="00347CC5"/>
    <w:rsid w:val="003515F9"/>
    <w:rsid w:val="003535E9"/>
    <w:rsid w:val="00354B5F"/>
    <w:rsid w:val="0035553E"/>
    <w:rsid w:val="00355861"/>
    <w:rsid w:val="00356D80"/>
    <w:rsid w:val="00360AF8"/>
    <w:rsid w:val="0036127A"/>
    <w:rsid w:val="00361793"/>
    <w:rsid w:val="0036453F"/>
    <w:rsid w:val="00366B01"/>
    <w:rsid w:val="00367ADE"/>
    <w:rsid w:val="00370546"/>
    <w:rsid w:val="003706B2"/>
    <w:rsid w:val="0037129A"/>
    <w:rsid w:val="00371400"/>
    <w:rsid w:val="003725D1"/>
    <w:rsid w:val="0037330F"/>
    <w:rsid w:val="003746EE"/>
    <w:rsid w:val="00375AD2"/>
    <w:rsid w:val="00376BF3"/>
    <w:rsid w:val="0037713F"/>
    <w:rsid w:val="00377814"/>
    <w:rsid w:val="003800F6"/>
    <w:rsid w:val="0038100F"/>
    <w:rsid w:val="0038239D"/>
    <w:rsid w:val="003827DA"/>
    <w:rsid w:val="00382B76"/>
    <w:rsid w:val="0038430D"/>
    <w:rsid w:val="00384552"/>
    <w:rsid w:val="003864C9"/>
    <w:rsid w:val="00386928"/>
    <w:rsid w:val="00391AA1"/>
    <w:rsid w:val="0039380D"/>
    <w:rsid w:val="003939ED"/>
    <w:rsid w:val="00395CD7"/>
    <w:rsid w:val="003961ED"/>
    <w:rsid w:val="003965F3"/>
    <w:rsid w:val="00397367"/>
    <w:rsid w:val="0039744E"/>
    <w:rsid w:val="003A036B"/>
    <w:rsid w:val="003A3AE3"/>
    <w:rsid w:val="003A5827"/>
    <w:rsid w:val="003B13E1"/>
    <w:rsid w:val="003B1923"/>
    <w:rsid w:val="003B1B0F"/>
    <w:rsid w:val="003B2EC2"/>
    <w:rsid w:val="003B3EEB"/>
    <w:rsid w:val="003B4CBA"/>
    <w:rsid w:val="003B4D7E"/>
    <w:rsid w:val="003B5BAD"/>
    <w:rsid w:val="003B5E46"/>
    <w:rsid w:val="003C008C"/>
    <w:rsid w:val="003C2045"/>
    <w:rsid w:val="003C2727"/>
    <w:rsid w:val="003C378E"/>
    <w:rsid w:val="003C483B"/>
    <w:rsid w:val="003C4CA4"/>
    <w:rsid w:val="003C6F75"/>
    <w:rsid w:val="003D0B7F"/>
    <w:rsid w:val="003D1934"/>
    <w:rsid w:val="003D277D"/>
    <w:rsid w:val="003D35DB"/>
    <w:rsid w:val="003D4C89"/>
    <w:rsid w:val="003D5DE8"/>
    <w:rsid w:val="003D7207"/>
    <w:rsid w:val="003D7562"/>
    <w:rsid w:val="003E0019"/>
    <w:rsid w:val="003E1B22"/>
    <w:rsid w:val="003E7317"/>
    <w:rsid w:val="003E7BC3"/>
    <w:rsid w:val="003F01D1"/>
    <w:rsid w:val="003F069D"/>
    <w:rsid w:val="003F2063"/>
    <w:rsid w:val="003F27E5"/>
    <w:rsid w:val="003F2ECB"/>
    <w:rsid w:val="003F641B"/>
    <w:rsid w:val="003F65BE"/>
    <w:rsid w:val="004015E4"/>
    <w:rsid w:val="0040478C"/>
    <w:rsid w:val="004047A6"/>
    <w:rsid w:val="0040522E"/>
    <w:rsid w:val="0040574C"/>
    <w:rsid w:val="00405B45"/>
    <w:rsid w:val="00406494"/>
    <w:rsid w:val="004064B0"/>
    <w:rsid w:val="004100EE"/>
    <w:rsid w:val="00413369"/>
    <w:rsid w:val="00413ABD"/>
    <w:rsid w:val="00415B0A"/>
    <w:rsid w:val="004176F9"/>
    <w:rsid w:val="004203CF"/>
    <w:rsid w:val="00420BCE"/>
    <w:rsid w:val="00421F2F"/>
    <w:rsid w:val="0042342C"/>
    <w:rsid w:val="00423BDD"/>
    <w:rsid w:val="004242A3"/>
    <w:rsid w:val="00424A4C"/>
    <w:rsid w:val="00424C26"/>
    <w:rsid w:val="00426857"/>
    <w:rsid w:val="004273B0"/>
    <w:rsid w:val="00427B9E"/>
    <w:rsid w:val="00427F71"/>
    <w:rsid w:val="004313E8"/>
    <w:rsid w:val="00437932"/>
    <w:rsid w:val="004379FF"/>
    <w:rsid w:val="00441622"/>
    <w:rsid w:val="0044305F"/>
    <w:rsid w:val="00446515"/>
    <w:rsid w:val="00447095"/>
    <w:rsid w:val="00447276"/>
    <w:rsid w:val="004522D6"/>
    <w:rsid w:val="00456BCD"/>
    <w:rsid w:val="00457229"/>
    <w:rsid w:val="0046265F"/>
    <w:rsid w:val="00462D18"/>
    <w:rsid w:val="0046333D"/>
    <w:rsid w:val="00463BB2"/>
    <w:rsid w:val="00464082"/>
    <w:rsid w:val="0046500E"/>
    <w:rsid w:val="004655DD"/>
    <w:rsid w:val="004657E0"/>
    <w:rsid w:val="004664BB"/>
    <w:rsid w:val="0046670A"/>
    <w:rsid w:val="00467185"/>
    <w:rsid w:val="00467484"/>
    <w:rsid w:val="00467658"/>
    <w:rsid w:val="00470ED1"/>
    <w:rsid w:val="00473797"/>
    <w:rsid w:val="00476780"/>
    <w:rsid w:val="0047754E"/>
    <w:rsid w:val="00477F74"/>
    <w:rsid w:val="00481FD4"/>
    <w:rsid w:val="00482BCD"/>
    <w:rsid w:val="00483A47"/>
    <w:rsid w:val="0048415F"/>
    <w:rsid w:val="00484752"/>
    <w:rsid w:val="00485746"/>
    <w:rsid w:val="004866EA"/>
    <w:rsid w:val="00486C78"/>
    <w:rsid w:val="004904EB"/>
    <w:rsid w:val="00492215"/>
    <w:rsid w:val="00492A84"/>
    <w:rsid w:val="0049400E"/>
    <w:rsid w:val="00497208"/>
    <w:rsid w:val="004A1C67"/>
    <w:rsid w:val="004A1F41"/>
    <w:rsid w:val="004A21BA"/>
    <w:rsid w:val="004A47AE"/>
    <w:rsid w:val="004A673E"/>
    <w:rsid w:val="004A682B"/>
    <w:rsid w:val="004A72C3"/>
    <w:rsid w:val="004A753F"/>
    <w:rsid w:val="004A7766"/>
    <w:rsid w:val="004A7986"/>
    <w:rsid w:val="004B2007"/>
    <w:rsid w:val="004B2573"/>
    <w:rsid w:val="004B410B"/>
    <w:rsid w:val="004B5114"/>
    <w:rsid w:val="004B5E30"/>
    <w:rsid w:val="004B7EBC"/>
    <w:rsid w:val="004C01FD"/>
    <w:rsid w:val="004C071A"/>
    <w:rsid w:val="004C08E8"/>
    <w:rsid w:val="004C1CFB"/>
    <w:rsid w:val="004C2A6B"/>
    <w:rsid w:val="004C2EE3"/>
    <w:rsid w:val="004C2F04"/>
    <w:rsid w:val="004C2F05"/>
    <w:rsid w:val="004C3674"/>
    <w:rsid w:val="004C3C9C"/>
    <w:rsid w:val="004C57D0"/>
    <w:rsid w:val="004C5B79"/>
    <w:rsid w:val="004C5C15"/>
    <w:rsid w:val="004C6DEA"/>
    <w:rsid w:val="004C7320"/>
    <w:rsid w:val="004C774E"/>
    <w:rsid w:val="004D09C4"/>
    <w:rsid w:val="004D2121"/>
    <w:rsid w:val="004D4F9B"/>
    <w:rsid w:val="004D5281"/>
    <w:rsid w:val="004D72A3"/>
    <w:rsid w:val="004D75E4"/>
    <w:rsid w:val="004D7F6E"/>
    <w:rsid w:val="004E06C4"/>
    <w:rsid w:val="004E15FD"/>
    <w:rsid w:val="004E2B4C"/>
    <w:rsid w:val="004E2FF6"/>
    <w:rsid w:val="004E35C4"/>
    <w:rsid w:val="004E4B2F"/>
    <w:rsid w:val="004E55E6"/>
    <w:rsid w:val="004E599C"/>
    <w:rsid w:val="004E78B5"/>
    <w:rsid w:val="004F13D6"/>
    <w:rsid w:val="004F2833"/>
    <w:rsid w:val="004F2D54"/>
    <w:rsid w:val="004F34DD"/>
    <w:rsid w:val="004F3669"/>
    <w:rsid w:val="004F47C1"/>
    <w:rsid w:val="004F6363"/>
    <w:rsid w:val="005006AB"/>
    <w:rsid w:val="0050117E"/>
    <w:rsid w:val="005074FE"/>
    <w:rsid w:val="0051157A"/>
    <w:rsid w:val="00511A13"/>
    <w:rsid w:val="00511A5B"/>
    <w:rsid w:val="00512949"/>
    <w:rsid w:val="0051799B"/>
    <w:rsid w:val="00517F72"/>
    <w:rsid w:val="0052003A"/>
    <w:rsid w:val="005202E5"/>
    <w:rsid w:val="00520A82"/>
    <w:rsid w:val="00521824"/>
    <w:rsid w:val="00522AC0"/>
    <w:rsid w:val="00523CB7"/>
    <w:rsid w:val="00523EB1"/>
    <w:rsid w:val="00524159"/>
    <w:rsid w:val="00525090"/>
    <w:rsid w:val="0052516B"/>
    <w:rsid w:val="005256D9"/>
    <w:rsid w:val="0052651D"/>
    <w:rsid w:val="00526CE9"/>
    <w:rsid w:val="00526E14"/>
    <w:rsid w:val="00527BC5"/>
    <w:rsid w:val="00530AC5"/>
    <w:rsid w:val="005311D3"/>
    <w:rsid w:val="00533108"/>
    <w:rsid w:val="005332E6"/>
    <w:rsid w:val="00534FFF"/>
    <w:rsid w:val="005353FC"/>
    <w:rsid w:val="00535D97"/>
    <w:rsid w:val="00537063"/>
    <w:rsid w:val="00541FC0"/>
    <w:rsid w:val="00543418"/>
    <w:rsid w:val="0054453E"/>
    <w:rsid w:val="00544FC7"/>
    <w:rsid w:val="005451B3"/>
    <w:rsid w:val="00545AEB"/>
    <w:rsid w:val="00550DEA"/>
    <w:rsid w:val="00551712"/>
    <w:rsid w:val="005529D3"/>
    <w:rsid w:val="0055306F"/>
    <w:rsid w:val="00554962"/>
    <w:rsid w:val="00554F53"/>
    <w:rsid w:val="00557502"/>
    <w:rsid w:val="00557E49"/>
    <w:rsid w:val="00561401"/>
    <w:rsid w:val="00561E30"/>
    <w:rsid w:val="0056232A"/>
    <w:rsid w:val="005628D1"/>
    <w:rsid w:val="0056384C"/>
    <w:rsid w:val="00563BD5"/>
    <w:rsid w:val="005648B8"/>
    <w:rsid w:val="00565468"/>
    <w:rsid w:val="00571A68"/>
    <w:rsid w:val="0057241F"/>
    <w:rsid w:val="005751BC"/>
    <w:rsid w:val="00575621"/>
    <w:rsid w:val="00576A99"/>
    <w:rsid w:val="00576FBF"/>
    <w:rsid w:val="00581784"/>
    <w:rsid w:val="00581A6C"/>
    <w:rsid w:val="005826E6"/>
    <w:rsid w:val="005878DD"/>
    <w:rsid w:val="00587B23"/>
    <w:rsid w:val="00590BB6"/>
    <w:rsid w:val="005918F4"/>
    <w:rsid w:val="00592840"/>
    <w:rsid w:val="00592F63"/>
    <w:rsid w:val="00594771"/>
    <w:rsid w:val="00595514"/>
    <w:rsid w:val="00595592"/>
    <w:rsid w:val="00595FAC"/>
    <w:rsid w:val="005963B7"/>
    <w:rsid w:val="00596C9B"/>
    <w:rsid w:val="005A15BF"/>
    <w:rsid w:val="005A1E87"/>
    <w:rsid w:val="005A354F"/>
    <w:rsid w:val="005A3E22"/>
    <w:rsid w:val="005A41DC"/>
    <w:rsid w:val="005A432E"/>
    <w:rsid w:val="005A4E99"/>
    <w:rsid w:val="005A625E"/>
    <w:rsid w:val="005A6E32"/>
    <w:rsid w:val="005B1DF9"/>
    <w:rsid w:val="005B563C"/>
    <w:rsid w:val="005B7A3F"/>
    <w:rsid w:val="005B7CB3"/>
    <w:rsid w:val="005C179F"/>
    <w:rsid w:val="005C22A2"/>
    <w:rsid w:val="005C39B5"/>
    <w:rsid w:val="005C4862"/>
    <w:rsid w:val="005C6CD5"/>
    <w:rsid w:val="005C7F37"/>
    <w:rsid w:val="005D00EE"/>
    <w:rsid w:val="005D10ED"/>
    <w:rsid w:val="005D42BE"/>
    <w:rsid w:val="005D4D98"/>
    <w:rsid w:val="005D675E"/>
    <w:rsid w:val="005D69D3"/>
    <w:rsid w:val="005D73FD"/>
    <w:rsid w:val="005E0102"/>
    <w:rsid w:val="005E262A"/>
    <w:rsid w:val="005E3034"/>
    <w:rsid w:val="005E3501"/>
    <w:rsid w:val="005E3709"/>
    <w:rsid w:val="005E384A"/>
    <w:rsid w:val="005E4A0D"/>
    <w:rsid w:val="005E67B5"/>
    <w:rsid w:val="005E7338"/>
    <w:rsid w:val="005E7EA9"/>
    <w:rsid w:val="005F075B"/>
    <w:rsid w:val="005F0E90"/>
    <w:rsid w:val="005F1641"/>
    <w:rsid w:val="005F7264"/>
    <w:rsid w:val="00601714"/>
    <w:rsid w:val="00602228"/>
    <w:rsid w:val="00603B4B"/>
    <w:rsid w:val="00603E33"/>
    <w:rsid w:val="00604D57"/>
    <w:rsid w:val="00604F5F"/>
    <w:rsid w:val="0060667D"/>
    <w:rsid w:val="00606A5A"/>
    <w:rsid w:val="00606F88"/>
    <w:rsid w:val="00607110"/>
    <w:rsid w:val="006103D7"/>
    <w:rsid w:val="00611308"/>
    <w:rsid w:val="00611F7E"/>
    <w:rsid w:val="00612811"/>
    <w:rsid w:val="00613F4D"/>
    <w:rsid w:val="0061421D"/>
    <w:rsid w:val="00621365"/>
    <w:rsid w:val="00621A3B"/>
    <w:rsid w:val="00621F2A"/>
    <w:rsid w:val="0062468C"/>
    <w:rsid w:val="00625103"/>
    <w:rsid w:val="0063000C"/>
    <w:rsid w:val="00630010"/>
    <w:rsid w:val="0063023F"/>
    <w:rsid w:val="00630D19"/>
    <w:rsid w:val="006315A8"/>
    <w:rsid w:val="00633A3F"/>
    <w:rsid w:val="00633BFE"/>
    <w:rsid w:val="00634152"/>
    <w:rsid w:val="00635E6A"/>
    <w:rsid w:val="006413CA"/>
    <w:rsid w:val="00641A86"/>
    <w:rsid w:val="00641B6D"/>
    <w:rsid w:val="0064233A"/>
    <w:rsid w:val="006423CD"/>
    <w:rsid w:val="00644D06"/>
    <w:rsid w:val="00647F9C"/>
    <w:rsid w:val="006518AE"/>
    <w:rsid w:val="00653E66"/>
    <w:rsid w:val="0065584E"/>
    <w:rsid w:val="0065605E"/>
    <w:rsid w:val="006600FE"/>
    <w:rsid w:val="00660850"/>
    <w:rsid w:val="006613E6"/>
    <w:rsid w:val="006621D2"/>
    <w:rsid w:val="00662C9A"/>
    <w:rsid w:val="00665B84"/>
    <w:rsid w:val="00665E6B"/>
    <w:rsid w:val="00666941"/>
    <w:rsid w:val="00666B5D"/>
    <w:rsid w:val="00670C8B"/>
    <w:rsid w:val="00671E1C"/>
    <w:rsid w:val="00672A6D"/>
    <w:rsid w:val="006733C1"/>
    <w:rsid w:val="00673902"/>
    <w:rsid w:val="00674175"/>
    <w:rsid w:val="00676670"/>
    <w:rsid w:val="00677CB2"/>
    <w:rsid w:val="00677F81"/>
    <w:rsid w:val="006817F9"/>
    <w:rsid w:val="00681A96"/>
    <w:rsid w:val="00681D33"/>
    <w:rsid w:val="0068276F"/>
    <w:rsid w:val="00683899"/>
    <w:rsid w:val="0068605D"/>
    <w:rsid w:val="006870A5"/>
    <w:rsid w:val="0069031B"/>
    <w:rsid w:val="00690CB0"/>
    <w:rsid w:val="006918BD"/>
    <w:rsid w:val="00692E4C"/>
    <w:rsid w:val="00694CCD"/>
    <w:rsid w:val="00695C1E"/>
    <w:rsid w:val="00697F3A"/>
    <w:rsid w:val="006A1310"/>
    <w:rsid w:val="006A1453"/>
    <w:rsid w:val="006A1D79"/>
    <w:rsid w:val="006A1FA7"/>
    <w:rsid w:val="006A4049"/>
    <w:rsid w:val="006A4285"/>
    <w:rsid w:val="006A6DC5"/>
    <w:rsid w:val="006B0864"/>
    <w:rsid w:val="006B1A8C"/>
    <w:rsid w:val="006B54D6"/>
    <w:rsid w:val="006B7FB1"/>
    <w:rsid w:val="006C0284"/>
    <w:rsid w:val="006C09FB"/>
    <w:rsid w:val="006C1237"/>
    <w:rsid w:val="006C1CF1"/>
    <w:rsid w:val="006C21A5"/>
    <w:rsid w:val="006C24B9"/>
    <w:rsid w:val="006C27C7"/>
    <w:rsid w:val="006C6B1E"/>
    <w:rsid w:val="006C7D46"/>
    <w:rsid w:val="006C7DC6"/>
    <w:rsid w:val="006D0252"/>
    <w:rsid w:val="006D1064"/>
    <w:rsid w:val="006D18A0"/>
    <w:rsid w:val="006D1C36"/>
    <w:rsid w:val="006D205C"/>
    <w:rsid w:val="006D2375"/>
    <w:rsid w:val="006D4237"/>
    <w:rsid w:val="006D73F7"/>
    <w:rsid w:val="006D7BBD"/>
    <w:rsid w:val="006D7C44"/>
    <w:rsid w:val="006E01A6"/>
    <w:rsid w:val="006E1B1B"/>
    <w:rsid w:val="006E1DE5"/>
    <w:rsid w:val="006E2072"/>
    <w:rsid w:val="006E5965"/>
    <w:rsid w:val="006F1CFC"/>
    <w:rsid w:val="006F2077"/>
    <w:rsid w:val="006F2DF4"/>
    <w:rsid w:val="006F3935"/>
    <w:rsid w:val="006F4622"/>
    <w:rsid w:val="006F495C"/>
    <w:rsid w:val="006F707F"/>
    <w:rsid w:val="006F7912"/>
    <w:rsid w:val="006F7FC5"/>
    <w:rsid w:val="007007D9"/>
    <w:rsid w:val="007009D8"/>
    <w:rsid w:val="00701693"/>
    <w:rsid w:val="00703884"/>
    <w:rsid w:val="00704925"/>
    <w:rsid w:val="0070519C"/>
    <w:rsid w:val="00705439"/>
    <w:rsid w:val="007058B5"/>
    <w:rsid w:val="00706854"/>
    <w:rsid w:val="00710404"/>
    <w:rsid w:val="007108BA"/>
    <w:rsid w:val="00710B89"/>
    <w:rsid w:val="00712603"/>
    <w:rsid w:val="007134BA"/>
    <w:rsid w:val="00713B60"/>
    <w:rsid w:val="00713DA5"/>
    <w:rsid w:val="00714169"/>
    <w:rsid w:val="00714CAA"/>
    <w:rsid w:val="00715EC5"/>
    <w:rsid w:val="00716B63"/>
    <w:rsid w:val="00721EB3"/>
    <w:rsid w:val="0072290B"/>
    <w:rsid w:val="00723B68"/>
    <w:rsid w:val="00724AE3"/>
    <w:rsid w:val="007252A2"/>
    <w:rsid w:val="00726D4E"/>
    <w:rsid w:val="0073005F"/>
    <w:rsid w:val="00730944"/>
    <w:rsid w:val="007312D0"/>
    <w:rsid w:val="007315AC"/>
    <w:rsid w:val="00731C19"/>
    <w:rsid w:val="0073389C"/>
    <w:rsid w:val="00733A2B"/>
    <w:rsid w:val="0073460E"/>
    <w:rsid w:val="00736BE9"/>
    <w:rsid w:val="007377EE"/>
    <w:rsid w:val="00737CE3"/>
    <w:rsid w:val="007442BB"/>
    <w:rsid w:val="00745B40"/>
    <w:rsid w:val="0074618C"/>
    <w:rsid w:val="00746886"/>
    <w:rsid w:val="00747F4B"/>
    <w:rsid w:val="00752624"/>
    <w:rsid w:val="007532AF"/>
    <w:rsid w:val="0075392E"/>
    <w:rsid w:val="00753936"/>
    <w:rsid w:val="0075569D"/>
    <w:rsid w:val="00755DA1"/>
    <w:rsid w:val="00756596"/>
    <w:rsid w:val="00760619"/>
    <w:rsid w:val="00761095"/>
    <w:rsid w:val="007630FA"/>
    <w:rsid w:val="00763275"/>
    <w:rsid w:val="00764D39"/>
    <w:rsid w:val="007653EE"/>
    <w:rsid w:val="00765951"/>
    <w:rsid w:val="007664B1"/>
    <w:rsid w:val="0076658F"/>
    <w:rsid w:val="00766D85"/>
    <w:rsid w:val="00767016"/>
    <w:rsid w:val="0076786E"/>
    <w:rsid w:val="007754BF"/>
    <w:rsid w:val="00776E73"/>
    <w:rsid w:val="007818AA"/>
    <w:rsid w:val="00783D34"/>
    <w:rsid w:val="00784F4C"/>
    <w:rsid w:val="00786C78"/>
    <w:rsid w:val="00787100"/>
    <w:rsid w:val="007907B0"/>
    <w:rsid w:val="00790BD0"/>
    <w:rsid w:val="00791366"/>
    <w:rsid w:val="00792178"/>
    <w:rsid w:val="0079366D"/>
    <w:rsid w:val="0079427F"/>
    <w:rsid w:val="00795417"/>
    <w:rsid w:val="0079553F"/>
    <w:rsid w:val="00795830"/>
    <w:rsid w:val="00796AE1"/>
    <w:rsid w:val="007A23EF"/>
    <w:rsid w:val="007A3AC0"/>
    <w:rsid w:val="007A3F40"/>
    <w:rsid w:val="007A5B64"/>
    <w:rsid w:val="007A6300"/>
    <w:rsid w:val="007A76C0"/>
    <w:rsid w:val="007A7BF6"/>
    <w:rsid w:val="007B0B2F"/>
    <w:rsid w:val="007B1682"/>
    <w:rsid w:val="007B27BD"/>
    <w:rsid w:val="007B43F5"/>
    <w:rsid w:val="007B49BE"/>
    <w:rsid w:val="007B54AD"/>
    <w:rsid w:val="007B592A"/>
    <w:rsid w:val="007B5E3A"/>
    <w:rsid w:val="007B682B"/>
    <w:rsid w:val="007B686D"/>
    <w:rsid w:val="007B7126"/>
    <w:rsid w:val="007C1143"/>
    <w:rsid w:val="007C21BB"/>
    <w:rsid w:val="007C220F"/>
    <w:rsid w:val="007C2337"/>
    <w:rsid w:val="007C3475"/>
    <w:rsid w:val="007C4CFC"/>
    <w:rsid w:val="007D05D7"/>
    <w:rsid w:val="007D1EE9"/>
    <w:rsid w:val="007D2164"/>
    <w:rsid w:val="007D246E"/>
    <w:rsid w:val="007D499E"/>
    <w:rsid w:val="007D5999"/>
    <w:rsid w:val="007D6C96"/>
    <w:rsid w:val="007E010A"/>
    <w:rsid w:val="007E0899"/>
    <w:rsid w:val="007E1072"/>
    <w:rsid w:val="007E739F"/>
    <w:rsid w:val="007F027C"/>
    <w:rsid w:val="007F0B34"/>
    <w:rsid w:val="007F34EA"/>
    <w:rsid w:val="007F78B1"/>
    <w:rsid w:val="007F7B7C"/>
    <w:rsid w:val="00801557"/>
    <w:rsid w:val="008032D5"/>
    <w:rsid w:val="00803E5F"/>
    <w:rsid w:val="00805230"/>
    <w:rsid w:val="00805DC1"/>
    <w:rsid w:val="008111AE"/>
    <w:rsid w:val="008116E2"/>
    <w:rsid w:val="00811E12"/>
    <w:rsid w:val="00812985"/>
    <w:rsid w:val="00813447"/>
    <w:rsid w:val="0081375C"/>
    <w:rsid w:val="008148B3"/>
    <w:rsid w:val="00815639"/>
    <w:rsid w:val="008158E1"/>
    <w:rsid w:val="008159C7"/>
    <w:rsid w:val="008162D7"/>
    <w:rsid w:val="008167C2"/>
    <w:rsid w:val="008201BA"/>
    <w:rsid w:val="00820E6F"/>
    <w:rsid w:val="00820F59"/>
    <w:rsid w:val="00821AE7"/>
    <w:rsid w:val="008227D7"/>
    <w:rsid w:val="00825014"/>
    <w:rsid w:val="0082607F"/>
    <w:rsid w:val="008268CA"/>
    <w:rsid w:val="008275C1"/>
    <w:rsid w:val="0082770A"/>
    <w:rsid w:val="00831668"/>
    <w:rsid w:val="008319D7"/>
    <w:rsid w:val="0083291A"/>
    <w:rsid w:val="00833A64"/>
    <w:rsid w:val="00835426"/>
    <w:rsid w:val="0083634E"/>
    <w:rsid w:val="008404D0"/>
    <w:rsid w:val="008412A2"/>
    <w:rsid w:val="008435BA"/>
    <w:rsid w:val="0084369A"/>
    <w:rsid w:val="00847B0B"/>
    <w:rsid w:val="0085025B"/>
    <w:rsid w:val="008504F7"/>
    <w:rsid w:val="0085144B"/>
    <w:rsid w:val="008516F7"/>
    <w:rsid w:val="008517AA"/>
    <w:rsid w:val="00853032"/>
    <w:rsid w:val="008534EB"/>
    <w:rsid w:val="00856021"/>
    <w:rsid w:val="0085731F"/>
    <w:rsid w:val="008615DB"/>
    <w:rsid w:val="008626E1"/>
    <w:rsid w:val="00863917"/>
    <w:rsid w:val="00863A1F"/>
    <w:rsid w:val="00863A60"/>
    <w:rsid w:val="00864EE0"/>
    <w:rsid w:val="00866311"/>
    <w:rsid w:val="00866910"/>
    <w:rsid w:val="00867219"/>
    <w:rsid w:val="00870288"/>
    <w:rsid w:val="00870311"/>
    <w:rsid w:val="00873316"/>
    <w:rsid w:val="00873FF5"/>
    <w:rsid w:val="008749A5"/>
    <w:rsid w:val="00876912"/>
    <w:rsid w:val="008816C8"/>
    <w:rsid w:val="00881D0C"/>
    <w:rsid w:val="008825B9"/>
    <w:rsid w:val="008828DE"/>
    <w:rsid w:val="00883524"/>
    <w:rsid w:val="00883F1C"/>
    <w:rsid w:val="00887D34"/>
    <w:rsid w:val="00891B19"/>
    <w:rsid w:val="00891C3C"/>
    <w:rsid w:val="00892128"/>
    <w:rsid w:val="00892E85"/>
    <w:rsid w:val="0089335B"/>
    <w:rsid w:val="008940E5"/>
    <w:rsid w:val="00896840"/>
    <w:rsid w:val="00896A6E"/>
    <w:rsid w:val="008977A1"/>
    <w:rsid w:val="008A0918"/>
    <w:rsid w:val="008A0C98"/>
    <w:rsid w:val="008A1847"/>
    <w:rsid w:val="008A3A52"/>
    <w:rsid w:val="008A449C"/>
    <w:rsid w:val="008A4766"/>
    <w:rsid w:val="008A60EC"/>
    <w:rsid w:val="008B603F"/>
    <w:rsid w:val="008B78B3"/>
    <w:rsid w:val="008B7D6E"/>
    <w:rsid w:val="008C0E1C"/>
    <w:rsid w:val="008C1C46"/>
    <w:rsid w:val="008C28F9"/>
    <w:rsid w:val="008C2B7F"/>
    <w:rsid w:val="008C2BB2"/>
    <w:rsid w:val="008C2CD8"/>
    <w:rsid w:val="008C3235"/>
    <w:rsid w:val="008C6B1C"/>
    <w:rsid w:val="008C6B9E"/>
    <w:rsid w:val="008C751B"/>
    <w:rsid w:val="008D0306"/>
    <w:rsid w:val="008D0E18"/>
    <w:rsid w:val="008D0E92"/>
    <w:rsid w:val="008D1440"/>
    <w:rsid w:val="008D29B1"/>
    <w:rsid w:val="008D541F"/>
    <w:rsid w:val="008D5E14"/>
    <w:rsid w:val="008D6B4C"/>
    <w:rsid w:val="008E0345"/>
    <w:rsid w:val="008E0EB7"/>
    <w:rsid w:val="008E2489"/>
    <w:rsid w:val="008E3C18"/>
    <w:rsid w:val="008E4121"/>
    <w:rsid w:val="008E47F1"/>
    <w:rsid w:val="008E578D"/>
    <w:rsid w:val="008E7714"/>
    <w:rsid w:val="008E7A63"/>
    <w:rsid w:val="008F1EEF"/>
    <w:rsid w:val="008F2153"/>
    <w:rsid w:val="008F4D01"/>
    <w:rsid w:val="008F7488"/>
    <w:rsid w:val="0090163D"/>
    <w:rsid w:val="0090276D"/>
    <w:rsid w:val="0090426E"/>
    <w:rsid w:val="00904A97"/>
    <w:rsid w:val="009063BE"/>
    <w:rsid w:val="009067FC"/>
    <w:rsid w:val="0090748E"/>
    <w:rsid w:val="009075AA"/>
    <w:rsid w:val="00907FC4"/>
    <w:rsid w:val="00911B4A"/>
    <w:rsid w:val="00911BED"/>
    <w:rsid w:val="00911CD8"/>
    <w:rsid w:val="00912A33"/>
    <w:rsid w:val="0091334C"/>
    <w:rsid w:val="00914180"/>
    <w:rsid w:val="00914BBF"/>
    <w:rsid w:val="009150DE"/>
    <w:rsid w:val="00915703"/>
    <w:rsid w:val="00915F7A"/>
    <w:rsid w:val="009201FE"/>
    <w:rsid w:val="00920275"/>
    <w:rsid w:val="009216B8"/>
    <w:rsid w:val="00922001"/>
    <w:rsid w:val="00924566"/>
    <w:rsid w:val="00924B8B"/>
    <w:rsid w:val="0092530F"/>
    <w:rsid w:val="00925D32"/>
    <w:rsid w:val="00927852"/>
    <w:rsid w:val="009316A4"/>
    <w:rsid w:val="00931891"/>
    <w:rsid w:val="00932162"/>
    <w:rsid w:val="00932E25"/>
    <w:rsid w:val="00933785"/>
    <w:rsid w:val="00933C0E"/>
    <w:rsid w:val="009340CD"/>
    <w:rsid w:val="00935575"/>
    <w:rsid w:val="0093677A"/>
    <w:rsid w:val="00937531"/>
    <w:rsid w:val="0093779E"/>
    <w:rsid w:val="009406F2"/>
    <w:rsid w:val="0094093A"/>
    <w:rsid w:val="00941A9E"/>
    <w:rsid w:val="00941AB0"/>
    <w:rsid w:val="00941DF9"/>
    <w:rsid w:val="00943253"/>
    <w:rsid w:val="00944DC5"/>
    <w:rsid w:val="009450C0"/>
    <w:rsid w:val="00946258"/>
    <w:rsid w:val="009463EB"/>
    <w:rsid w:val="009465CD"/>
    <w:rsid w:val="009516D9"/>
    <w:rsid w:val="0095598B"/>
    <w:rsid w:val="009562E7"/>
    <w:rsid w:val="00956C6D"/>
    <w:rsid w:val="00964E55"/>
    <w:rsid w:val="00965788"/>
    <w:rsid w:val="00965B74"/>
    <w:rsid w:val="009660BB"/>
    <w:rsid w:val="00967A02"/>
    <w:rsid w:val="00971CFA"/>
    <w:rsid w:val="00972D7E"/>
    <w:rsid w:val="00972F76"/>
    <w:rsid w:val="009740F7"/>
    <w:rsid w:val="0097578D"/>
    <w:rsid w:val="00977914"/>
    <w:rsid w:val="00980854"/>
    <w:rsid w:val="00984BFA"/>
    <w:rsid w:val="009902C6"/>
    <w:rsid w:val="00990554"/>
    <w:rsid w:val="0099248B"/>
    <w:rsid w:val="00993625"/>
    <w:rsid w:val="00994913"/>
    <w:rsid w:val="00995664"/>
    <w:rsid w:val="00996012"/>
    <w:rsid w:val="00996488"/>
    <w:rsid w:val="00996517"/>
    <w:rsid w:val="00996D89"/>
    <w:rsid w:val="009979A3"/>
    <w:rsid w:val="009A0063"/>
    <w:rsid w:val="009A05D7"/>
    <w:rsid w:val="009A1380"/>
    <w:rsid w:val="009A1743"/>
    <w:rsid w:val="009A2C37"/>
    <w:rsid w:val="009A347C"/>
    <w:rsid w:val="009A4B2C"/>
    <w:rsid w:val="009A4CA7"/>
    <w:rsid w:val="009A6B4A"/>
    <w:rsid w:val="009B085F"/>
    <w:rsid w:val="009B0C35"/>
    <w:rsid w:val="009B27E3"/>
    <w:rsid w:val="009B2E07"/>
    <w:rsid w:val="009B3466"/>
    <w:rsid w:val="009B42E3"/>
    <w:rsid w:val="009B4395"/>
    <w:rsid w:val="009B63AC"/>
    <w:rsid w:val="009B7F2A"/>
    <w:rsid w:val="009C04D2"/>
    <w:rsid w:val="009C0634"/>
    <w:rsid w:val="009C13F7"/>
    <w:rsid w:val="009C2138"/>
    <w:rsid w:val="009C3BF6"/>
    <w:rsid w:val="009C4C3D"/>
    <w:rsid w:val="009C7994"/>
    <w:rsid w:val="009C7D01"/>
    <w:rsid w:val="009C7EA0"/>
    <w:rsid w:val="009D3DE5"/>
    <w:rsid w:val="009D5721"/>
    <w:rsid w:val="009D70A4"/>
    <w:rsid w:val="009D7846"/>
    <w:rsid w:val="009E1609"/>
    <w:rsid w:val="009E180B"/>
    <w:rsid w:val="009E21D6"/>
    <w:rsid w:val="009E34CE"/>
    <w:rsid w:val="009E44A8"/>
    <w:rsid w:val="009E4760"/>
    <w:rsid w:val="009E600F"/>
    <w:rsid w:val="009E6A73"/>
    <w:rsid w:val="009F038C"/>
    <w:rsid w:val="009F0D3E"/>
    <w:rsid w:val="009F0E17"/>
    <w:rsid w:val="009F3FAE"/>
    <w:rsid w:val="009F6650"/>
    <w:rsid w:val="009F6E9D"/>
    <w:rsid w:val="00A000C5"/>
    <w:rsid w:val="00A02E3C"/>
    <w:rsid w:val="00A02F58"/>
    <w:rsid w:val="00A04D98"/>
    <w:rsid w:val="00A05605"/>
    <w:rsid w:val="00A060E5"/>
    <w:rsid w:val="00A06222"/>
    <w:rsid w:val="00A063AA"/>
    <w:rsid w:val="00A1110A"/>
    <w:rsid w:val="00A12D41"/>
    <w:rsid w:val="00A13008"/>
    <w:rsid w:val="00A13900"/>
    <w:rsid w:val="00A177D8"/>
    <w:rsid w:val="00A2097A"/>
    <w:rsid w:val="00A2098E"/>
    <w:rsid w:val="00A20F89"/>
    <w:rsid w:val="00A21B96"/>
    <w:rsid w:val="00A2432A"/>
    <w:rsid w:val="00A247C3"/>
    <w:rsid w:val="00A2485D"/>
    <w:rsid w:val="00A25F5E"/>
    <w:rsid w:val="00A260D8"/>
    <w:rsid w:val="00A26848"/>
    <w:rsid w:val="00A26BCB"/>
    <w:rsid w:val="00A27D35"/>
    <w:rsid w:val="00A30901"/>
    <w:rsid w:val="00A30E03"/>
    <w:rsid w:val="00A31040"/>
    <w:rsid w:val="00A32E2B"/>
    <w:rsid w:val="00A3457D"/>
    <w:rsid w:val="00A34647"/>
    <w:rsid w:val="00A35688"/>
    <w:rsid w:val="00A377F8"/>
    <w:rsid w:val="00A37FE7"/>
    <w:rsid w:val="00A40BB6"/>
    <w:rsid w:val="00A433C2"/>
    <w:rsid w:val="00A45956"/>
    <w:rsid w:val="00A45AEC"/>
    <w:rsid w:val="00A469E9"/>
    <w:rsid w:val="00A51CA4"/>
    <w:rsid w:val="00A522E1"/>
    <w:rsid w:val="00A552EE"/>
    <w:rsid w:val="00A56353"/>
    <w:rsid w:val="00A56527"/>
    <w:rsid w:val="00A60AEA"/>
    <w:rsid w:val="00A6231A"/>
    <w:rsid w:val="00A62544"/>
    <w:rsid w:val="00A628E3"/>
    <w:rsid w:val="00A6394B"/>
    <w:rsid w:val="00A64306"/>
    <w:rsid w:val="00A64375"/>
    <w:rsid w:val="00A6598B"/>
    <w:rsid w:val="00A65A5E"/>
    <w:rsid w:val="00A65B6C"/>
    <w:rsid w:val="00A65C3C"/>
    <w:rsid w:val="00A7096E"/>
    <w:rsid w:val="00A72022"/>
    <w:rsid w:val="00A723E1"/>
    <w:rsid w:val="00A7574C"/>
    <w:rsid w:val="00A7618D"/>
    <w:rsid w:val="00A761E9"/>
    <w:rsid w:val="00A771DA"/>
    <w:rsid w:val="00A77860"/>
    <w:rsid w:val="00A81805"/>
    <w:rsid w:val="00A82469"/>
    <w:rsid w:val="00A83333"/>
    <w:rsid w:val="00A86393"/>
    <w:rsid w:val="00A875DB"/>
    <w:rsid w:val="00A90398"/>
    <w:rsid w:val="00A90616"/>
    <w:rsid w:val="00A910EF"/>
    <w:rsid w:val="00A91C73"/>
    <w:rsid w:val="00A92130"/>
    <w:rsid w:val="00A9347C"/>
    <w:rsid w:val="00A94627"/>
    <w:rsid w:val="00A946D1"/>
    <w:rsid w:val="00A94A7C"/>
    <w:rsid w:val="00A953AF"/>
    <w:rsid w:val="00A9761D"/>
    <w:rsid w:val="00A97720"/>
    <w:rsid w:val="00AA04DE"/>
    <w:rsid w:val="00AA1681"/>
    <w:rsid w:val="00AA23CB"/>
    <w:rsid w:val="00AA32DF"/>
    <w:rsid w:val="00AA5DC5"/>
    <w:rsid w:val="00AA5F87"/>
    <w:rsid w:val="00AA60AC"/>
    <w:rsid w:val="00AA6C91"/>
    <w:rsid w:val="00AB1717"/>
    <w:rsid w:val="00AB2E34"/>
    <w:rsid w:val="00AB4920"/>
    <w:rsid w:val="00AB7161"/>
    <w:rsid w:val="00AC0B6A"/>
    <w:rsid w:val="00AC0FE5"/>
    <w:rsid w:val="00AC2395"/>
    <w:rsid w:val="00AC397F"/>
    <w:rsid w:val="00AC4A85"/>
    <w:rsid w:val="00AC5E0D"/>
    <w:rsid w:val="00AC5EAD"/>
    <w:rsid w:val="00AC6121"/>
    <w:rsid w:val="00AC6132"/>
    <w:rsid w:val="00AC7D56"/>
    <w:rsid w:val="00AD04CD"/>
    <w:rsid w:val="00AD0B4D"/>
    <w:rsid w:val="00AD0B72"/>
    <w:rsid w:val="00AD2010"/>
    <w:rsid w:val="00AD2B16"/>
    <w:rsid w:val="00AD3909"/>
    <w:rsid w:val="00AD51DC"/>
    <w:rsid w:val="00AD5688"/>
    <w:rsid w:val="00AD5D90"/>
    <w:rsid w:val="00AD6BB4"/>
    <w:rsid w:val="00AD6D7A"/>
    <w:rsid w:val="00AD6DC1"/>
    <w:rsid w:val="00AE0396"/>
    <w:rsid w:val="00AE0E2C"/>
    <w:rsid w:val="00AE1D60"/>
    <w:rsid w:val="00AE2A24"/>
    <w:rsid w:val="00AE328E"/>
    <w:rsid w:val="00AE4720"/>
    <w:rsid w:val="00AE4A2D"/>
    <w:rsid w:val="00AE56C8"/>
    <w:rsid w:val="00AE5B76"/>
    <w:rsid w:val="00AE7372"/>
    <w:rsid w:val="00AE790C"/>
    <w:rsid w:val="00AE7A32"/>
    <w:rsid w:val="00AF0603"/>
    <w:rsid w:val="00AF1FD9"/>
    <w:rsid w:val="00AF2022"/>
    <w:rsid w:val="00AF36C9"/>
    <w:rsid w:val="00AF3998"/>
    <w:rsid w:val="00AF4178"/>
    <w:rsid w:val="00AF57D1"/>
    <w:rsid w:val="00AF587E"/>
    <w:rsid w:val="00B03E1F"/>
    <w:rsid w:val="00B04259"/>
    <w:rsid w:val="00B04EDD"/>
    <w:rsid w:val="00B072B3"/>
    <w:rsid w:val="00B10A40"/>
    <w:rsid w:val="00B13A77"/>
    <w:rsid w:val="00B20155"/>
    <w:rsid w:val="00B20761"/>
    <w:rsid w:val="00B20E99"/>
    <w:rsid w:val="00B210DA"/>
    <w:rsid w:val="00B222DE"/>
    <w:rsid w:val="00B241A8"/>
    <w:rsid w:val="00B25C69"/>
    <w:rsid w:val="00B264D4"/>
    <w:rsid w:val="00B267C3"/>
    <w:rsid w:val="00B305EB"/>
    <w:rsid w:val="00B31433"/>
    <w:rsid w:val="00B325AB"/>
    <w:rsid w:val="00B33591"/>
    <w:rsid w:val="00B33E2F"/>
    <w:rsid w:val="00B342DA"/>
    <w:rsid w:val="00B3488B"/>
    <w:rsid w:val="00B36DC1"/>
    <w:rsid w:val="00B37F07"/>
    <w:rsid w:val="00B40464"/>
    <w:rsid w:val="00B425B9"/>
    <w:rsid w:val="00B44937"/>
    <w:rsid w:val="00B45274"/>
    <w:rsid w:val="00B46754"/>
    <w:rsid w:val="00B46A5B"/>
    <w:rsid w:val="00B46CC2"/>
    <w:rsid w:val="00B47A40"/>
    <w:rsid w:val="00B5054A"/>
    <w:rsid w:val="00B5447E"/>
    <w:rsid w:val="00B5543B"/>
    <w:rsid w:val="00B56B32"/>
    <w:rsid w:val="00B577AC"/>
    <w:rsid w:val="00B579E1"/>
    <w:rsid w:val="00B57C38"/>
    <w:rsid w:val="00B602E8"/>
    <w:rsid w:val="00B60C71"/>
    <w:rsid w:val="00B61A17"/>
    <w:rsid w:val="00B62A40"/>
    <w:rsid w:val="00B635EC"/>
    <w:rsid w:val="00B63746"/>
    <w:rsid w:val="00B639F9"/>
    <w:rsid w:val="00B642C7"/>
    <w:rsid w:val="00B75956"/>
    <w:rsid w:val="00B75CD8"/>
    <w:rsid w:val="00B75E67"/>
    <w:rsid w:val="00B77745"/>
    <w:rsid w:val="00B8193E"/>
    <w:rsid w:val="00B81BD4"/>
    <w:rsid w:val="00B81FA8"/>
    <w:rsid w:val="00B82650"/>
    <w:rsid w:val="00B837C0"/>
    <w:rsid w:val="00B84819"/>
    <w:rsid w:val="00B84AB6"/>
    <w:rsid w:val="00B857D7"/>
    <w:rsid w:val="00B87444"/>
    <w:rsid w:val="00B87713"/>
    <w:rsid w:val="00B90730"/>
    <w:rsid w:val="00B923D8"/>
    <w:rsid w:val="00B93162"/>
    <w:rsid w:val="00B95EB1"/>
    <w:rsid w:val="00B9619C"/>
    <w:rsid w:val="00BA00D9"/>
    <w:rsid w:val="00BA08DD"/>
    <w:rsid w:val="00BA1980"/>
    <w:rsid w:val="00BA65BE"/>
    <w:rsid w:val="00BB1E10"/>
    <w:rsid w:val="00BB3274"/>
    <w:rsid w:val="00BB3924"/>
    <w:rsid w:val="00BB3BAE"/>
    <w:rsid w:val="00BB41C3"/>
    <w:rsid w:val="00BB787A"/>
    <w:rsid w:val="00BC019F"/>
    <w:rsid w:val="00BC04DD"/>
    <w:rsid w:val="00BC14CC"/>
    <w:rsid w:val="00BC23E2"/>
    <w:rsid w:val="00BC286F"/>
    <w:rsid w:val="00BC3484"/>
    <w:rsid w:val="00BC3B3C"/>
    <w:rsid w:val="00BC4D32"/>
    <w:rsid w:val="00BC5A30"/>
    <w:rsid w:val="00BC698F"/>
    <w:rsid w:val="00BD0408"/>
    <w:rsid w:val="00BD13A3"/>
    <w:rsid w:val="00BD23B2"/>
    <w:rsid w:val="00BD26B2"/>
    <w:rsid w:val="00BD60D1"/>
    <w:rsid w:val="00BD66A2"/>
    <w:rsid w:val="00BE069D"/>
    <w:rsid w:val="00BE1526"/>
    <w:rsid w:val="00BE1DE2"/>
    <w:rsid w:val="00BE2B4D"/>
    <w:rsid w:val="00BE2F89"/>
    <w:rsid w:val="00BE31C4"/>
    <w:rsid w:val="00BE3E6E"/>
    <w:rsid w:val="00BE4E87"/>
    <w:rsid w:val="00BE6EA0"/>
    <w:rsid w:val="00BF20B3"/>
    <w:rsid w:val="00BF34D9"/>
    <w:rsid w:val="00BF474E"/>
    <w:rsid w:val="00BF49D2"/>
    <w:rsid w:val="00BF49E1"/>
    <w:rsid w:val="00BF58C9"/>
    <w:rsid w:val="00C0081D"/>
    <w:rsid w:val="00C0257C"/>
    <w:rsid w:val="00C0315C"/>
    <w:rsid w:val="00C03D81"/>
    <w:rsid w:val="00C041FD"/>
    <w:rsid w:val="00C0541A"/>
    <w:rsid w:val="00C06E14"/>
    <w:rsid w:val="00C0733D"/>
    <w:rsid w:val="00C11C94"/>
    <w:rsid w:val="00C13169"/>
    <w:rsid w:val="00C13219"/>
    <w:rsid w:val="00C1375E"/>
    <w:rsid w:val="00C145D7"/>
    <w:rsid w:val="00C20097"/>
    <w:rsid w:val="00C207F1"/>
    <w:rsid w:val="00C225A1"/>
    <w:rsid w:val="00C271E2"/>
    <w:rsid w:val="00C30CB3"/>
    <w:rsid w:val="00C328E0"/>
    <w:rsid w:val="00C335BB"/>
    <w:rsid w:val="00C36796"/>
    <w:rsid w:val="00C36958"/>
    <w:rsid w:val="00C36AAB"/>
    <w:rsid w:val="00C406C0"/>
    <w:rsid w:val="00C411AB"/>
    <w:rsid w:val="00C42A2A"/>
    <w:rsid w:val="00C44CC1"/>
    <w:rsid w:val="00C4552A"/>
    <w:rsid w:val="00C46729"/>
    <w:rsid w:val="00C46B70"/>
    <w:rsid w:val="00C502D0"/>
    <w:rsid w:val="00C54D86"/>
    <w:rsid w:val="00C56DDD"/>
    <w:rsid w:val="00C57F1A"/>
    <w:rsid w:val="00C60EE3"/>
    <w:rsid w:val="00C6125D"/>
    <w:rsid w:val="00C616A9"/>
    <w:rsid w:val="00C618B3"/>
    <w:rsid w:val="00C631A9"/>
    <w:rsid w:val="00C63D58"/>
    <w:rsid w:val="00C6658B"/>
    <w:rsid w:val="00C66DC9"/>
    <w:rsid w:val="00C70BF3"/>
    <w:rsid w:val="00C71BCD"/>
    <w:rsid w:val="00C734B6"/>
    <w:rsid w:val="00C74FFE"/>
    <w:rsid w:val="00C75BD3"/>
    <w:rsid w:val="00C80534"/>
    <w:rsid w:val="00C820D3"/>
    <w:rsid w:val="00C82E5C"/>
    <w:rsid w:val="00C83783"/>
    <w:rsid w:val="00C84745"/>
    <w:rsid w:val="00C84B61"/>
    <w:rsid w:val="00C850DB"/>
    <w:rsid w:val="00C85D19"/>
    <w:rsid w:val="00C85DBF"/>
    <w:rsid w:val="00C863DF"/>
    <w:rsid w:val="00C877A8"/>
    <w:rsid w:val="00C9075F"/>
    <w:rsid w:val="00C90DD3"/>
    <w:rsid w:val="00C92E16"/>
    <w:rsid w:val="00C92E8D"/>
    <w:rsid w:val="00C93027"/>
    <w:rsid w:val="00C95007"/>
    <w:rsid w:val="00C96B5C"/>
    <w:rsid w:val="00C9739E"/>
    <w:rsid w:val="00C97600"/>
    <w:rsid w:val="00C9774B"/>
    <w:rsid w:val="00CA2AB8"/>
    <w:rsid w:val="00CA3578"/>
    <w:rsid w:val="00CA50A6"/>
    <w:rsid w:val="00CA68C7"/>
    <w:rsid w:val="00CA73CA"/>
    <w:rsid w:val="00CB1C4B"/>
    <w:rsid w:val="00CB1F87"/>
    <w:rsid w:val="00CC24E9"/>
    <w:rsid w:val="00CC3F39"/>
    <w:rsid w:val="00CC5DB2"/>
    <w:rsid w:val="00CC6AE9"/>
    <w:rsid w:val="00CC7B40"/>
    <w:rsid w:val="00CD0355"/>
    <w:rsid w:val="00CD32E6"/>
    <w:rsid w:val="00CD44B6"/>
    <w:rsid w:val="00CD6C29"/>
    <w:rsid w:val="00CD72C7"/>
    <w:rsid w:val="00CE04E1"/>
    <w:rsid w:val="00CE0B20"/>
    <w:rsid w:val="00CE0C9D"/>
    <w:rsid w:val="00CE32F4"/>
    <w:rsid w:val="00CE3FD2"/>
    <w:rsid w:val="00CE414D"/>
    <w:rsid w:val="00CE4AE8"/>
    <w:rsid w:val="00CE5B43"/>
    <w:rsid w:val="00CE6668"/>
    <w:rsid w:val="00CE6F81"/>
    <w:rsid w:val="00CF2F36"/>
    <w:rsid w:val="00CF4970"/>
    <w:rsid w:val="00CF5818"/>
    <w:rsid w:val="00CF586A"/>
    <w:rsid w:val="00CF68A8"/>
    <w:rsid w:val="00CF6DBF"/>
    <w:rsid w:val="00CF6EF5"/>
    <w:rsid w:val="00D00C37"/>
    <w:rsid w:val="00D051BE"/>
    <w:rsid w:val="00D10E86"/>
    <w:rsid w:val="00D13F28"/>
    <w:rsid w:val="00D14F68"/>
    <w:rsid w:val="00D15A54"/>
    <w:rsid w:val="00D15D0F"/>
    <w:rsid w:val="00D17DD6"/>
    <w:rsid w:val="00D17FE0"/>
    <w:rsid w:val="00D2067F"/>
    <w:rsid w:val="00D21CD7"/>
    <w:rsid w:val="00D22D85"/>
    <w:rsid w:val="00D238D6"/>
    <w:rsid w:val="00D24944"/>
    <w:rsid w:val="00D25311"/>
    <w:rsid w:val="00D268A7"/>
    <w:rsid w:val="00D26D35"/>
    <w:rsid w:val="00D314B1"/>
    <w:rsid w:val="00D3491B"/>
    <w:rsid w:val="00D34EC5"/>
    <w:rsid w:val="00D36B18"/>
    <w:rsid w:val="00D37B85"/>
    <w:rsid w:val="00D44010"/>
    <w:rsid w:val="00D4514E"/>
    <w:rsid w:val="00D4566C"/>
    <w:rsid w:val="00D46F73"/>
    <w:rsid w:val="00D50033"/>
    <w:rsid w:val="00D502BA"/>
    <w:rsid w:val="00D506FE"/>
    <w:rsid w:val="00D51CF6"/>
    <w:rsid w:val="00D52182"/>
    <w:rsid w:val="00D52998"/>
    <w:rsid w:val="00D539AC"/>
    <w:rsid w:val="00D53B84"/>
    <w:rsid w:val="00D53C98"/>
    <w:rsid w:val="00D54426"/>
    <w:rsid w:val="00D54553"/>
    <w:rsid w:val="00D548E8"/>
    <w:rsid w:val="00D55844"/>
    <w:rsid w:val="00D56673"/>
    <w:rsid w:val="00D61572"/>
    <w:rsid w:val="00D61F2B"/>
    <w:rsid w:val="00D62363"/>
    <w:rsid w:val="00D63CB1"/>
    <w:rsid w:val="00D63D70"/>
    <w:rsid w:val="00D6576A"/>
    <w:rsid w:val="00D657AA"/>
    <w:rsid w:val="00D658C7"/>
    <w:rsid w:val="00D66377"/>
    <w:rsid w:val="00D7075A"/>
    <w:rsid w:val="00D72864"/>
    <w:rsid w:val="00D74FCC"/>
    <w:rsid w:val="00D7525C"/>
    <w:rsid w:val="00D76237"/>
    <w:rsid w:val="00D770E2"/>
    <w:rsid w:val="00D77C6C"/>
    <w:rsid w:val="00D81B13"/>
    <w:rsid w:val="00D81C95"/>
    <w:rsid w:val="00D82B75"/>
    <w:rsid w:val="00D83775"/>
    <w:rsid w:val="00D8383F"/>
    <w:rsid w:val="00D8427E"/>
    <w:rsid w:val="00D85EEB"/>
    <w:rsid w:val="00D8604D"/>
    <w:rsid w:val="00D86406"/>
    <w:rsid w:val="00D86439"/>
    <w:rsid w:val="00D87B38"/>
    <w:rsid w:val="00D9274F"/>
    <w:rsid w:val="00D94A81"/>
    <w:rsid w:val="00D959A0"/>
    <w:rsid w:val="00D97430"/>
    <w:rsid w:val="00D974B3"/>
    <w:rsid w:val="00D97ABA"/>
    <w:rsid w:val="00D97C6D"/>
    <w:rsid w:val="00DA0B0F"/>
    <w:rsid w:val="00DA17ED"/>
    <w:rsid w:val="00DA1D96"/>
    <w:rsid w:val="00DA204B"/>
    <w:rsid w:val="00DA2195"/>
    <w:rsid w:val="00DA2573"/>
    <w:rsid w:val="00DA28C5"/>
    <w:rsid w:val="00DA2C32"/>
    <w:rsid w:val="00DA2DD4"/>
    <w:rsid w:val="00DA2EAC"/>
    <w:rsid w:val="00DA653B"/>
    <w:rsid w:val="00DA66AA"/>
    <w:rsid w:val="00DA6AAD"/>
    <w:rsid w:val="00DA6F4B"/>
    <w:rsid w:val="00DA79D0"/>
    <w:rsid w:val="00DB1071"/>
    <w:rsid w:val="00DB185F"/>
    <w:rsid w:val="00DB4AF9"/>
    <w:rsid w:val="00DB4E0B"/>
    <w:rsid w:val="00DB661D"/>
    <w:rsid w:val="00DB7984"/>
    <w:rsid w:val="00DB7BFB"/>
    <w:rsid w:val="00DB7FF3"/>
    <w:rsid w:val="00DC1A24"/>
    <w:rsid w:val="00DC2D32"/>
    <w:rsid w:val="00DC75C4"/>
    <w:rsid w:val="00DC7B31"/>
    <w:rsid w:val="00DD0240"/>
    <w:rsid w:val="00DD066C"/>
    <w:rsid w:val="00DD1A63"/>
    <w:rsid w:val="00DD1E46"/>
    <w:rsid w:val="00DD2329"/>
    <w:rsid w:val="00DD299C"/>
    <w:rsid w:val="00DD4805"/>
    <w:rsid w:val="00DD4823"/>
    <w:rsid w:val="00DE0F5A"/>
    <w:rsid w:val="00DE1DEE"/>
    <w:rsid w:val="00DE2C22"/>
    <w:rsid w:val="00DE48C1"/>
    <w:rsid w:val="00DE6175"/>
    <w:rsid w:val="00DE6503"/>
    <w:rsid w:val="00DE78DE"/>
    <w:rsid w:val="00DE7C13"/>
    <w:rsid w:val="00DF21DC"/>
    <w:rsid w:val="00DF2F04"/>
    <w:rsid w:val="00DF317D"/>
    <w:rsid w:val="00DF3971"/>
    <w:rsid w:val="00DF45F7"/>
    <w:rsid w:val="00E00FAA"/>
    <w:rsid w:val="00E0157A"/>
    <w:rsid w:val="00E032A8"/>
    <w:rsid w:val="00E034DC"/>
    <w:rsid w:val="00E0497C"/>
    <w:rsid w:val="00E04C60"/>
    <w:rsid w:val="00E05BFA"/>
    <w:rsid w:val="00E11FF3"/>
    <w:rsid w:val="00E12FCA"/>
    <w:rsid w:val="00E16BB8"/>
    <w:rsid w:val="00E17E15"/>
    <w:rsid w:val="00E22C2A"/>
    <w:rsid w:val="00E245DF"/>
    <w:rsid w:val="00E26173"/>
    <w:rsid w:val="00E269CC"/>
    <w:rsid w:val="00E2781C"/>
    <w:rsid w:val="00E278E9"/>
    <w:rsid w:val="00E301A3"/>
    <w:rsid w:val="00E30A2F"/>
    <w:rsid w:val="00E30AD6"/>
    <w:rsid w:val="00E30FFF"/>
    <w:rsid w:val="00E31064"/>
    <w:rsid w:val="00E323AB"/>
    <w:rsid w:val="00E32925"/>
    <w:rsid w:val="00E33561"/>
    <w:rsid w:val="00E33F40"/>
    <w:rsid w:val="00E33FCE"/>
    <w:rsid w:val="00E34DB3"/>
    <w:rsid w:val="00E35FCE"/>
    <w:rsid w:val="00E366EB"/>
    <w:rsid w:val="00E36D16"/>
    <w:rsid w:val="00E3786C"/>
    <w:rsid w:val="00E37C6E"/>
    <w:rsid w:val="00E402F6"/>
    <w:rsid w:val="00E43787"/>
    <w:rsid w:val="00E44A41"/>
    <w:rsid w:val="00E463AF"/>
    <w:rsid w:val="00E46874"/>
    <w:rsid w:val="00E47743"/>
    <w:rsid w:val="00E52A83"/>
    <w:rsid w:val="00E539B8"/>
    <w:rsid w:val="00E53BD1"/>
    <w:rsid w:val="00E54239"/>
    <w:rsid w:val="00E55074"/>
    <w:rsid w:val="00E5523D"/>
    <w:rsid w:val="00E6089C"/>
    <w:rsid w:val="00E62797"/>
    <w:rsid w:val="00E6398A"/>
    <w:rsid w:val="00E65E29"/>
    <w:rsid w:val="00E660DB"/>
    <w:rsid w:val="00E678C7"/>
    <w:rsid w:val="00E707BF"/>
    <w:rsid w:val="00E70FF8"/>
    <w:rsid w:val="00E71537"/>
    <w:rsid w:val="00E71ECE"/>
    <w:rsid w:val="00E74AA6"/>
    <w:rsid w:val="00E7597F"/>
    <w:rsid w:val="00E7728B"/>
    <w:rsid w:val="00E822CD"/>
    <w:rsid w:val="00E839C1"/>
    <w:rsid w:val="00E84689"/>
    <w:rsid w:val="00E84D57"/>
    <w:rsid w:val="00E856E4"/>
    <w:rsid w:val="00E8751D"/>
    <w:rsid w:val="00E8798D"/>
    <w:rsid w:val="00E90339"/>
    <w:rsid w:val="00E907DD"/>
    <w:rsid w:val="00E91832"/>
    <w:rsid w:val="00E91DE7"/>
    <w:rsid w:val="00E92108"/>
    <w:rsid w:val="00E94C35"/>
    <w:rsid w:val="00E963D4"/>
    <w:rsid w:val="00E96F6C"/>
    <w:rsid w:val="00EA0C48"/>
    <w:rsid w:val="00EA179B"/>
    <w:rsid w:val="00EA1834"/>
    <w:rsid w:val="00EA1D07"/>
    <w:rsid w:val="00EA2857"/>
    <w:rsid w:val="00EA2FD4"/>
    <w:rsid w:val="00EA3CE5"/>
    <w:rsid w:val="00EA412D"/>
    <w:rsid w:val="00EA47C8"/>
    <w:rsid w:val="00EA55BC"/>
    <w:rsid w:val="00EA6513"/>
    <w:rsid w:val="00EA7256"/>
    <w:rsid w:val="00EB12B6"/>
    <w:rsid w:val="00EB1D82"/>
    <w:rsid w:val="00EB2DA5"/>
    <w:rsid w:val="00EB577E"/>
    <w:rsid w:val="00EB5ED4"/>
    <w:rsid w:val="00EB7206"/>
    <w:rsid w:val="00EC0A03"/>
    <w:rsid w:val="00EC0B21"/>
    <w:rsid w:val="00EC1814"/>
    <w:rsid w:val="00EC1D46"/>
    <w:rsid w:val="00EC21C7"/>
    <w:rsid w:val="00EC29ED"/>
    <w:rsid w:val="00EC2BD9"/>
    <w:rsid w:val="00EC2CEA"/>
    <w:rsid w:val="00EC3417"/>
    <w:rsid w:val="00EC50EE"/>
    <w:rsid w:val="00EC5661"/>
    <w:rsid w:val="00EC597D"/>
    <w:rsid w:val="00EC5A75"/>
    <w:rsid w:val="00EC6165"/>
    <w:rsid w:val="00EC6184"/>
    <w:rsid w:val="00EC63B3"/>
    <w:rsid w:val="00EC68B5"/>
    <w:rsid w:val="00EC6981"/>
    <w:rsid w:val="00ED16E8"/>
    <w:rsid w:val="00ED7B2C"/>
    <w:rsid w:val="00EE046A"/>
    <w:rsid w:val="00EE12FB"/>
    <w:rsid w:val="00EE2552"/>
    <w:rsid w:val="00EE39A8"/>
    <w:rsid w:val="00EE48FE"/>
    <w:rsid w:val="00EE4A12"/>
    <w:rsid w:val="00EE534A"/>
    <w:rsid w:val="00EE5DEE"/>
    <w:rsid w:val="00EF07C7"/>
    <w:rsid w:val="00EF082B"/>
    <w:rsid w:val="00EF0F11"/>
    <w:rsid w:val="00EF3182"/>
    <w:rsid w:val="00EF357F"/>
    <w:rsid w:val="00EF3B95"/>
    <w:rsid w:val="00EF4324"/>
    <w:rsid w:val="00EF501D"/>
    <w:rsid w:val="00EF55F5"/>
    <w:rsid w:val="00EF612D"/>
    <w:rsid w:val="00EF6D03"/>
    <w:rsid w:val="00F0256F"/>
    <w:rsid w:val="00F02884"/>
    <w:rsid w:val="00F03078"/>
    <w:rsid w:val="00F04FBF"/>
    <w:rsid w:val="00F0535D"/>
    <w:rsid w:val="00F0629D"/>
    <w:rsid w:val="00F07B72"/>
    <w:rsid w:val="00F1167A"/>
    <w:rsid w:val="00F11F1F"/>
    <w:rsid w:val="00F124FD"/>
    <w:rsid w:val="00F134B9"/>
    <w:rsid w:val="00F15FF3"/>
    <w:rsid w:val="00F16A60"/>
    <w:rsid w:val="00F17969"/>
    <w:rsid w:val="00F2224D"/>
    <w:rsid w:val="00F25483"/>
    <w:rsid w:val="00F255F7"/>
    <w:rsid w:val="00F25F35"/>
    <w:rsid w:val="00F26EF4"/>
    <w:rsid w:val="00F30538"/>
    <w:rsid w:val="00F317AE"/>
    <w:rsid w:val="00F31D0C"/>
    <w:rsid w:val="00F32B40"/>
    <w:rsid w:val="00F330E3"/>
    <w:rsid w:val="00F34A06"/>
    <w:rsid w:val="00F37FA6"/>
    <w:rsid w:val="00F401BD"/>
    <w:rsid w:val="00F427C5"/>
    <w:rsid w:val="00F4297C"/>
    <w:rsid w:val="00F45396"/>
    <w:rsid w:val="00F4567A"/>
    <w:rsid w:val="00F469C1"/>
    <w:rsid w:val="00F50FD3"/>
    <w:rsid w:val="00F51EDF"/>
    <w:rsid w:val="00F52231"/>
    <w:rsid w:val="00F52689"/>
    <w:rsid w:val="00F52CB1"/>
    <w:rsid w:val="00F52E22"/>
    <w:rsid w:val="00F5341C"/>
    <w:rsid w:val="00F542F2"/>
    <w:rsid w:val="00F559EF"/>
    <w:rsid w:val="00F55A55"/>
    <w:rsid w:val="00F57860"/>
    <w:rsid w:val="00F57B2E"/>
    <w:rsid w:val="00F60666"/>
    <w:rsid w:val="00F61BF3"/>
    <w:rsid w:val="00F6235B"/>
    <w:rsid w:val="00F62686"/>
    <w:rsid w:val="00F63652"/>
    <w:rsid w:val="00F6508A"/>
    <w:rsid w:val="00F6686F"/>
    <w:rsid w:val="00F674C5"/>
    <w:rsid w:val="00F70AA1"/>
    <w:rsid w:val="00F7232E"/>
    <w:rsid w:val="00F7681D"/>
    <w:rsid w:val="00F77356"/>
    <w:rsid w:val="00F77E4D"/>
    <w:rsid w:val="00F82DF2"/>
    <w:rsid w:val="00F843CB"/>
    <w:rsid w:val="00F849F2"/>
    <w:rsid w:val="00F84D07"/>
    <w:rsid w:val="00F84ED4"/>
    <w:rsid w:val="00F8651A"/>
    <w:rsid w:val="00F86BAF"/>
    <w:rsid w:val="00F92F5D"/>
    <w:rsid w:val="00F934FE"/>
    <w:rsid w:val="00F94348"/>
    <w:rsid w:val="00F943B3"/>
    <w:rsid w:val="00F959D8"/>
    <w:rsid w:val="00FA03EC"/>
    <w:rsid w:val="00FA1267"/>
    <w:rsid w:val="00FA222F"/>
    <w:rsid w:val="00FA35A5"/>
    <w:rsid w:val="00FA67A9"/>
    <w:rsid w:val="00FA6B83"/>
    <w:rsid w:val="00FA7BA6"/>
    <w:rsid w:val="00FB1FB1"/>
    <w:rsid w:val="00FB57A7"/>
    <w:rsid w:val="00FB6800"/>
    <w:rsid w:val="00FB7903"/>
    <w:rsid w:val="00FC0632"/>
    <w:rsid w:val="00FC1D14"/>
    <w:rsid w:val="00FC23F2"/>
    <w:rsid w:val="00FC439F"/>
    <w:rsid w:val="00FC511A"/>
    <w:rsid w:val="00FC51D6"/>
    <w:rsid w:val="00FD0798"/>
    <w:rsid w:val="00FD1800"/>
    <w:rsid w:val="00FD299A"/>
    <w:rsid w:val="00FD4A62"/>
    <w:rsid w:val="00FD4CD8"/>
    <w:rsid w:val="00FD4F7F"/>
    <w:rsid w:val="00FD5196"/>
    <w:rsid w:val="00FD570D"/>
    <w:rsid w:val="00FD65D0"/>
    <w:rsid w:val="00FD66C7"/>
    <w:rsid w:val="00FD6BE5"/>
    <w:rsid w:val="00FD79D8"/>
    <w:rsid w:val="00FE17CA"/>
    <w:rsid w:val="00FE1F32"/>
    <w:rsid w:val="00FE2A60"/>
    <w:rsid w:val="00FE5D53"/>
    <w:rsid w:val="00FE6D8A"/>
    <w:rsid w:val="00FE779F"/>
    <w:rsid w:val="00FF5147"/>
    <w:rsid w:val="00FF614A"/>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B0BB3"/>
  <w15:docId w15:val="{19C9EA16-19F4-4479-82BC-880B84AB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27"/>
    <w:pPr>
      <w:spacing w:after="120"/>
      <w:contextualSpacing/>
      <w:jc w:val="both"/>
    </w:pPr>
    <w:rPr>
      <w:rFonts w:ascii="Helvetica" w:hAnsi="Helvetica"/>
      <w:sz w:val="24"/>
    </w:rPr>
  </w:style>
  <w:style w:type="paragraph" w:styleId="Titolo1">
    <w:name w:val="heading 1"/>
    <w:basedOn w:val="Normale"/>
    <w:next w:val="Normale"/>
    <w:link w:val="Titolo1Carattere"/>
    <w:qFormat/>
    <w:rsid w:val="00644D06"/>
    <w:pPr>
      <w:keepNext/>
      <w:keepLines/>
      <w:numPr>
        <w:numId w:val="1"/>
      </w:numPr>
      <w:spacing w:before="240"/>
      <w:outlineLvl w:val="0"/>
    </w:pPr>
    <w:rPr>
      <w:rFonts w:eastAsiaTheme="majorEastAsia" w:cs="Helvetica"/>
      <w:b/>
      <w:bCs/>
      <w:sz w:val="28"/>
      <w:szCs w:val="28"/>
    </w:rPr>
  </w:style>
  <w:style w:type="paragraph" w:styleId="Titolo2">
    <w:name w:val="heading 2"/>
    <w:basedOn w:val="Normale"/>
    <w:next w:val="Normale"/>
    <w:link w:val="Titolo2Carattere"/>
    <w:unhideWhenUsed/>
    <w:qFormat/>
    <w:rsid w:val="00E70FF8"/>
    <w:pPr>
      <w:keepNext/>
      <w:keepLines/>
      <w:numPr>
        <w:ilvl w:val="1"/>
        <w:numId w:val="1"/>
      </w:numPr>
      <w:spacing w:before="200" w:after="0"/>
      <w:ind w:left="567" w:hanging="567"/>
      <w:outlineLvl w:val="1"/>
    </w:pPr>
    <w:rPr>
      <w:rFonts w:eastAsiaTheme="majorEastAsia" w:cstheme="majorBidi"/>
      <w:b/>
      <w:bCs/>
      <w:sz w:val="26"/>
      <w:szCs w:val="26"/>
    </w:rPr>
  </w:style>
  <w:style w:type="paragraph" w:styleId="Titolo3">
    <w:name w:val="heading 3"/>
    <w:basedOn w:val="Normale"/>
    <w:next w:val="Normale"/>
    <w:link w:val="Titolo3Carattere"/>
    <w:uiPriority w:val="9"/>
    <w:unhideWhenUsed/>
    <w:qFormat/>
    <w:rsid w:val="008268CA"/>
    <w:pPr>
      <w:keepNext/>
      <w:keepLines/>
      <w:numPr>
        <w:ilvl w:val="2"/>
        <w:numId w:val="1"/>
      </w:numPr>
      <w:spacing w:before="200" w:after="0"/>
      <w:outlineLvl w:val="2"/>
    </w:pPr>
    <w:rPr>
      <w:rFonts w:eastAsiaTheme="majorEastAsia" w:cstheme="majorBidi"/>
      <w:b/>
      <w:bCs/>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line="240" w:lineRule="auto"/>
      <w:ind w:left="850" w:hanging="850"/>
    </w:pPr>
    <w:rPr>
      <w:rFonts w:ascii="Times New Roman" w:eastAsia="Times New Roman" w:hAnsi="Times New Roman" w:cs="Times New Roman"/>
      <w:szCs w:val="24"/>
    </w:rPr>
  </w:style>
  <w:style w:type="paragraph" w:customStyle="1" w:styleId="Titrearticle">
    <w:name w:val="Titre article"/>
    <w:basedOn w:val="Normale"/>
    <w:next w:val="Normale"/>
    <w:rsid w:val="009979A3"/>
    <w:pPr>
      <w:keepNext/>
      <w:spacing w:before="360" w:line="240" w:lineRule="auto"/>
      <w:jc w:val="center"/>
    </w:pPr>
    <w:rPr>
      <w:rFonts w:ascii="Times New Roman" w:eastAsia="Times New Roman" w:hAnsi="Times New Roman" w:cs="Times New Roman"/>
      <w:i/>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644D06"/>
    <w:rPr>
      <w:rFonts w:ascii="Helvetica" w:eastAsiaTheme="majorEastAsia" w:hAnsi="Helvetica" w:cs="Helvetica"/>
      <w:b/>
      <w:bCs/>
      <w:sz w:val="28"/>
      <w:szCs w:val="28"/>
    </w:rPr>
  </w:style>
  <w:style w:type="table" w:styleId="Grigliatabella">
    <w:name w:val="Table Grid"/>
    <w:basedOn w:val="Tabellanormale"/>
    <w:uiPriority w:val="99"/>
    <w:rsid w:val="006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E70FF8"/>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8268CA"/>
    <w:rPr>
      <w:rFonts w:ascii="Helvetica" w:eastAsiaTheme="majorEastAsia" w:hAnsi="Helvetica" w:cstheme="majorBidi"/>
      <w:b/>
      <w:bCs/>
      <w:sz w:val="24"/>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sz w:val="24"/>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pPr>
    <w:rPr>
      <w:rFonts w:ascii="Times New Roman" w:eastAsia="Times New Roman" w:hAnsi="Times New Roman" w:cs="Times New Roman"/>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Cs w:val="24"/>
      <w:lang w:val="de-DE" w:eastAsia="de-DE"/>
    </w:rPr>
  </w:style>
  <w:style w:type="paragraph" w:customStyle="1" w:styleId="Normale1">
    <w:name w:val="Normale1"/>
    <w:basedOn w:val="Normale"/>
    <w:rsid w:val="00E0157A"/>
    <w:pPr>
      <w:spacing w:before="80" w:after="0" w:line="240" w:lineRule="auto"/>
    </w:pPr>
    <w:rPr>
      <w:rFonts w:ascii="Times New Roman" w:eastAsia="Times New Roman" w:hAnsi="Times New Roman" w:cs="Times New Roman"/>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Cs w:val="24"/>
      <w:lang w:eastAsia="it-IT"/>
    </w:rPr>
  </w:style>
  <w:style w:type="character" w:customStyle="1" w:styleId="Menzionenonrisolta1">
    <w:name w:val="Menzione non risolta1"/>
    <w:basedOn w:val="Carpredefinitoparagrafo"/>
    <w:uiPriority w:val="99"/>
    <w:semiHidden/>
    <w:unhideWhenUsed/>
    <w:rsid w:val="007252A2"/>
    <w:rPr>
      <w:color w:val="605E5C"/>
      <w:shd w:val="clear" w:color="auto" w:fill="E1DFDD"/>
    </w:rPr>
  </w:style>
  <w:style w:type="character" w:customStyle="1" w:styleId="Menzionenonrisolta2">
    <w:name w:val="Menzione non risolta2"/>
    <w:basedOn w:val="Carpredefinitoparagrafo"/>
    <w:uiPriority w:val="99"/>
    <w:semiHidden/>
    <w:unhideWhenUsed/>
    <w:rsid w:val="00A04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economiaittica@emarche.it" TargetMode="External"/><Relationship Id="rId13" Type="http://schemas.openxmlformats.org/officeDocument/2006/relationships/hyperlink" Target="http://www.norme.marche.it" TargetMode="External"/><Relationship Id="rId18" Type="http://schemas.openxmlformats.org/officeDocument/2006/relationships/hyperlink" Target="https://www.regione.marche.it/Regione-Utile/Agricoltura-Sviluppo-Rurale-e-Pesca/Fondo-Europeo-per-la-pes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ione.marche.it/Regione-Utile/Agricoltura-Sviluppo-Rurale-e-Pesca/Fondo-Europeo-per-la-pesca" TargetMode="External"/><Relationship Id="rId17" Type="http://schemas.openxmlformats.org/officeDocument/2006/relationships/hyperlink" Target="mailto:vittorio.marchesiello@regione.marche.it" TargetMode="External"/><Relationship Id="rId2" Type="http://schemas.openxmlformats.org/officeDocument/2006/relationships/numbering" Target="numbering.xml"/><Relationship Id="rId16" Type="http://schemas.openxmlformats.org/officeDocument/2006/relationships/hyperlink" Target="https://www.regione.marche.it/Regione-Utile/Agricoltura-Sviluppo-Rurale-e-Pesca/Fondo-Europeo-per-la-pes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e.marche.it" TargetMode="External"/><Relationship Id="rId5" Type="http://schemas.openxmlformats.org/officeDocument/2006/relationships/webSettings" Target="webSettings.xml"/><Relationship Id="rId15" Type="http://schemas.openxmlformats.org/officeDocument/2006/relationships/hyperlink" Target="mailto:regione.marche.economiaittica@emarche.it" TargetMode="External"/><Relationship Id="rId10" Type="http://schemas.openxmlformats.org/officeDocument/2006/relationships/footer" Target="footer1.xml"/><Relationship Id="rId19"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mailto:vittorio.marchesiello@regione.marche.it" TargetMode="External"/><Relationship Id="rId14" Type="http://schemas.openxmlformats.org/officeDocument/2006/relationships/hyperlink" Target="https://www.regione.marche.it/Regione-Utile/Agricoltura-Sviluppo-Rurale-e-Pesca/Fondo-Europeo-per-la-pes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BD03-8489-41CF-A418-BBAC0320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6961</Words>
  <Characters>39684</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Russo</dc:creator>
  <cp:lastModifiedBy>Raffaele Pasquali</cp:lastModifiedBy>
  <cp:revision>39</cp:revision>
  <cp:lastPrinted>2021-04-12T15:39:00Z</cp:lastPrinted>
  <dcterms:created xsi:type="dcterms:W3CDTF">2021-04-12T12:03:00Z</dcterms:created>
  <dcterms:modified xsi:type="dcterms:W3CDTF">2021-04-14T09:29:00Z</dcterms:modified>
</cp:coreProperties>
</file>